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F4D8" w14:textId="3C1E7F0C" w:rsidR="00AC39C4" w:rsidRDefault="00A17A25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Larry L. Martin</w:t>
      </w:r>
    </w:p>
    <w:p w14:paraId="6304ACE0" w14:textId="6F2712B7" w:rsidR="00AC39C4" w:rsidRDefault="00A17A25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June 23, 1953 – September 1, 2015</w:t>
      </w:r>
    </w:p>
    <w:p w14:paraId="4569063C" w14:textId="77777777" w:rsidR="00AC39C4" w:rsidRDefault="00AC39C4">
      <w:pPr>
        <w:rPr>
          <w:rFonts w:ascii="Calibri" w:hAnsi="Calibri"/>
          <w:sz w:val="30"/>
          <w:szCs w:val="30"/>
        </w:rPr>
      </w:pPr>
    </w:p>
    <w:p w14:paraId="6921051C" w14:textId="32756894" w:rsidR="00AC39C4" w:rsidRDefault="00A17A25" w:rsidP="00FE0E84">
      <w:pPr>
        <w:spacing w:after="140" w:line="276" w:lineRule="auto"/>
        <w:jc w:val="center"/>
        <w:rPr>
          <w:rFonts w:ascii="Calibri" w:hAnsi="Calibri"/>
          <w:sz w:val="30"/>
          <w:szCs w:val="30"/>
        </w:rPr>
      </w:pPr>
      <w:r>
        <w:rPr>
          <w:rFonts w:ascii="Calibri" w:hAnsi="Calibri"/>
          <w:noProof/>
          <w:sz w:val="30"/>
          <w:szCs w:val="30"/>
        </w:rPr>
        <w:drawing>
          <wp:inline distT="0" distB="0" distL="0" distR="0" wp14:anchorId="5D39D539" wp14:editId="79A6DEA2">
            <wp:extent cx="2215515" cy="2345230"/>
            <wp:effectExtent l="0" t="0" r="0" b="0"/>
            <wp:docPr id="742801199" name="Picture 3" descr="A tombstone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801199" name="Picture 3" descr="A tombstone with text on i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105" cy="235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DF0CB" w14:textId="77777777" w:rsidR="00AC39C4" w:rsidRDefault="00AC39C4">
      <w:pPr>
        <w:pStyle w:val="BodyText"/>
        <w:spacing w:line="240" w:lineRule="auto"/>
        <w:rPr>
          <w:rFonts w:ascii="Calibri" w:hAnsi="Calibri"/>
          <w:sz w:val="30"/>
          <w:szCs w:val="30"/>
        </w:rPr>
      </w:pPr>
    </w:p>
    <w:p w14:paraId="5006F191" w14:textId="77777777" w:rsidR="004B734F" w:rsidRDefault="004B734F" w:rsidP="004B734F">
      <w:pPr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4B734F">
        <w:rPr>
          <w:rFonts w:asciiTheme="minorHAnsi" w:hAnsiTheme="minorHAnsi" w:cstheme="minorHAnsi"/>
          <w:sz w:val="30"/>
          <w:szCs w:val="30"/>
        </w:rPr>
        <w:t xml:space="preserve">A native of Paulina and a resident of Gramercy, he passed away at his family home in Lutcher, at 12:25 P.M., Tuesday, September 1, 2015. He was 53. </w:t>
      </w:r>
    </w:p>
    <w:p w14:paraId="7A8C5FE5" w14:textId="77777777" w:rsidR="004B734F" w:rsidRDefault="004B734F" w:rsidP="004B734F">
      <w:pPr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4B734F">
        <w:rPr>
          <w:rFonts w:asciiTheme="minorHAnsi" w:hAnsiTheme="minorHAnsi" w:cstheme="minorHAnsi"/>
          <w:sz w:val="30"/>
          <w:szCs w:val="30"/>
        </w:rPr>
        <w:t xml:space="preserve">Visiting at Greater King Triumph Baptist Church, Lionel Washington Street, Lutcher, Saturday, September 12, </w:t>
      </w:r>
      <w:proofErr w:type="gramStart"/>
      <w:r w:rsidRPr="004B734F">
        <w:rPr>
          <w:rFonts w:asciiTheme="minorHAnsi" w:hAnsiTheme="minorHAnsi" w:cstheme="minorHAnsi"/>
          <w:sz w:val="30"/>
          <w:szCs w:val="30"/>
        </w:rPr>
        <w:t>2015</w:t>
      </w:r>
      <w:proofErr w:type="gramEnd"/>
      <w:r w:rsidRPr="004B734F">
        <w:rPr>
          <w:rFonts w:asciiTheme="minorHAnsi" w:hAnsiTheme="minorHAnsi" w:cstheme="minorHAnsi"/>
          <w:sz w:val="30"/>
          <w:szCs w:val="30"/>
        </w:rPr>
        <w:t xml:space="preserve"> from 9:30 A.M. until religious services at 11:00 a.m., conducted by the Rev. Charles Jones. Viewing will be before the services ONLY. Interment in Antioch Baptist Church Cemetery, Paulina. </w:t>
      </w:r>
      <w:r>
        <w:rPr>
          <w:rFonts w:asciiTheme="minorHAnsi" w:hAnsiTheme="minorHAnsi" w:cstheme="minorHAnsi"/>
          <w:sz w:val="30"/>
          <w:szCs w:val="30"/>
        </w:rPr>
        <w:t xml:space="preserve"> </w:t>
      </w:r>
    </w:p>
    <w:p w14:paraId="63C5167B" w14:textId="77777777" w:rsidR="004B734F" w:rsidRDefault="004B734F" w:rsidP="004B734F">
      <w:pPr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4B734F">
        <w:rPr>
          <w:rFonts w:asciiTheme="minorHAnsi" w:hAnsiTheme="minorHAnsi" w:cstheme="minorHAnsi"/>
          <w:sz w:val="30"/>
          <w:szCs w:val="30"/>
        </w:rPr>
        <w:t xml:space="preserve">Survived by his wife, Evangeline Jackson Martin. A daughter, </w:t>
      </w:r>
      <w:proofErr w:type="spellStart"/>
      <w:r w:rsidRPr="004B734F">
        <w:rPr>
          <w:rFonts w:asciiTheme="minorHAnsi" w:hAnsiTheme="minorHAnsi" w:cstheme="minorHAnsi"/>
          <w:sz w:val="30"/>
          <w:szCs w:val="30"/>
        </w:rPr>
        <w:t>Lacria</w:t>
      </w:r>
      <w:proofErr w:type="spellEnd"/>
      <w:r w:rsidRPr="004B734F">
        <w:rPr>
          <w:rFonts w:asciiTheme="minorHAnsi" w:hAnsiTheme="minorHAnsi" w:cstheme="minorHAnsi"/>
          <w:sz w:val="30"/>
          <w:szCs w:val="30"/>
        </w:rPr>
        <w:t xml:space="preserve"> Martin (Jeff) Williams. Two sons: Lowell and Jewell Jackson. Sisters: Doris (Morris, Jr.) Bowser, Jeanette Martin, Margie M. Young, Brenda </w:t>
      </w:r>
      <w:proofErr w:type="gramStart"/>
      <w:r w:rsidRPr="004B734F">
        <w:rPr>
          <w:rFonts w:asciiTheme="minorHAnsi" w:hAnsiTheme="minorHAnsi" w:cstheme="minorHAnsi"/>
          <w:sz w:val="30"/>
          <w:szCs w:val="30"/>
        </w:rPr>
        <w:t>Scott</w:t>
      </w:r>
      <w:proofErr w:type="gramEnd"/>
      <w:r w:rsidRPr="004B734F">
        <w:rPr>
          <w:rFonts w:asciiTheme="minorHAnsi" w:hAnsiTheme="minorHAnsi" w:cstheme="minorHAnsi"/>
          <w:sz w:val="30"/>
          <w:szCs w:val="30"/>
        </w:rPr>
        <w:t xml:space="preserve"> and Donna Barker. Brothers: Warren (Serena) Martin, George Martin, Tyrone (Glynette) Martin and Calvin Hayes. Sisters in law: Martha Ellis Breaux and </w:t>
      </w:r>
      <w:proofErr w:type="spellStart"/>
      <w:r w:rsidRPr="004B734F">
        <w:rPr>
          <w:rFonts w:asciiTheme="minorHAnsi" w:hAnsiTheme="minorHAnsi" w:cstheme="minorHAnsi"/>
          <w:sz w:val="30"/>
          <w:szCs w:val="30"/>
        </w:rPr>
        <w:t>Terimal</w:t>
      </w:r>
      <w:proofErr w:type="spellEnd"/>
      <w:r w:rsidRPr="004B734F">
        <w:rPr>
          <w:rFonts w:asciiTheme="minorHAnsi" w:hAnsiTheme="minorHAnsi" w:cstheme="minorHAnsi"/>
          <w:sz w:val="30"/>
          <w:szCs w:val="30"/>
        </w:rPr>
        <w:t xml:space="preserve"> (Joseph, Jr.) Long, and Norma Martin. Brothers in law: Kenneth (Karen) Jackson and Troy (</w:t>
      </w:r>
      <w:proofErr w:type="spellStart"/>
      <w:r w:rsidRPr="004B734F">
        <w:rPr>
          <w:rFonts w:asciiTheme="minorHAnsi" w:hAnsiTheme="minorHAnsi" w:cstheme="minorHAnsi"/>
          <w:sz w:val="30"/>
          <w:szCs w:val="30"/>
        </w:rPr>
        <w:t>Diedra</w:t>
      </w:r>
      <w:proofErr w:type="spellEnd"/>
      <w:r w:rsidRPr="004B734F">
        <w:rPr>
          <w:rFonts w:asciiTheme="minorHAnsi" w:hAnsiTheme="minorHAnsi" w:cstheme="minorHAnsi"/>
          <w:sz w:val="30"/>
          <w:szCs w:val="30"/>
        </w:rPr>
        <w:t xml:space="preserve">) Jackson. Daughter in Law: Jeanne Johnson and </w:t>
      </w:r>
      <w:proofErr w:type="spellStart"/>
      <w:r w:rsidRPr="004B734F">
        <w:rPr>
          <w:rFonts w:asciiTheme="minorHAnsi" w:hAnsiTheme="minorHAnsi" w:cstheme="minorHAnsi"/>
          <w:sz w:val="30"/>
          <w:szCs w:val="30"/>
        </w:rPr>
        <w:t>Karmarie</w:t>
      </w:r>
      <w:proofErr w:type="spellEnd"/>
      <w:r w:rsidRPr="004B734F">
        <w:rPr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4B734F">
        <w:rPr>
          <w:rFonts w:asciiTheme="minorHAnsi" w:hAnsiTheme="minorHAnsi" w:cstheme="minorHAnsi"/>
          <w:sz w:val="30"/>
          <w:szCs w:val="30"/>
        </w:rPr>
        <w:t>Perez'Arce</w:t>
      </w:r>
      <w:proofErr w:type="spellEnd"/>
      <w:r w:rsidRPr="004B734F">
        <w:rPr>
          <w:rFonts w:asciiTheme="minorHAnsi" w:hAnsiTheme="minorHAnsi" w:cstheme="minorHAnsi"/>
          <w:sz w:val="30"/>
          <w:szCs w:val="30"/>
        </w:rPr>
        <w:t xml:space="preserve">. An uncle, Morris Martin, Sr. and an aunt, Willie Mae Burns. Seven grandchildren, numerous nieces, nephews, cousins, other </w:t>
      </w:r>
      <w:proofErr w:type="gramStart"/>
      <w:r w:rsidRPr="004B734F">
        <w:rPr>
          <w:rFonts w:asciiTheme="minorHAnsi" w:hAnsiTheme="minorHAnsi" w:cstheme="minorHAnsi"/>
          <w:sz w:val="30"/>
          <w:szCs w:val="30"/>
        </w:rPr>
        <w:t>relatives</w:t>
      </w:r>
      <w:proofErr w:type="gramEnd"/>
      <w:r w:rsidRPr="004B734F">
        <w:rPr>
          <w:rFonts w:asciiTheme="minorHAnsi" w:hAnsiTheme="minorHAnsi" w:cstheme="minorHAnsi"/>
          <w:sz w:val="30"/>
          <w:szCs w:val="30"/>
        </w:rPr>
        <w:t xml:space="preserve"> and friends. </w:t>
      </w:r>
    </w:p>
    <w:p w14:paraId="56B945CE" w14:textId="77777777" w:rsidR="004B734F" w:rsidRDefault="004B734F" w:rsidP="004B734F">
      <w:pPr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4B734F">
        <w:rPr>
          <w:rFonts w:asciiTheme="minorHAnsi" w:hAnsiTheme="minorHAnsi" w:cstheme="minorHAnsi"/>
          <w:sz w:val="30"/>
          <w:szCs w:val="30"/>
        </w:rPr>
        <w:t xml:space="preserve">Preceded in death by his parents: George Martin, </w:t>
      </w:r>
      <w:proofErr w:type="gramStart"/>
      <w:r w:rsidRPr="004B734F">
        <w:rPr>
          <w:rFonts w:asciiTheme="minorHAnsi" w:hAnsiTheme="minorHAnsi" w:cstheme="minorHAnsi"/>
          <w:sz w:val="30"/>
          <w:szCs w:val="30"/>
        </w:rPr>
        <w:t>Sr.</w:t>
      </w:r>
      <w:proofErr w:type="gramEnd"/>
      <w:r w:rsidRPr="004B734F">
        <w:rPr>
          <w:rFonts w:asciiTheme="minorHAnsi" w:hAnsiTheme="minorHAnsi" w:cstheme="minorHAnsi"/>
          <w:sz w:val="30"/>
          <w:szCs w:val="30"/>
        </w:rPr>
        <w:t xml:space="preserve"> and Della Joseph Martin. Two sisters: Adelene Martin and Joyce Ann Martin. A brother, Lawrence Martin, Jr. Brothers in law: Robert Barker and Clarence Breaux. </w:t>
      </w:r>
      <w:r>
        <w:rPr>
          <w:rFonts w:asciiTheme="minorHAnsi" w:hAnsiTheme="minorHAnsi" w:cstheme="minorHAnsi"/>
          <w:sz w:val="30"/>
          <w:szCs w:val="30"/>
        </w:rPr>
        <w:t xml:space="preserve"> </w:t>
      </w:r>
    </w:p>
    <w:p w14:paraId="14F1148B" w14:textId="046EC513" w:rsidR="004B734F" w:rsidRPr="004B734F" w:rsidRDefault="004B734F" w:rsidP="004B734F">
      <w:pPr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4B734F">
        <w:rPr>
          <w:rFonts w:asciiTheme="minorHAnsi" w:hAnsiTheme="minorHAnsi" w:cstheme="minorHAnsi"/>
          <w:sz w:val="30"/>
          <w:szCs w:val="30"/>
        </w:rPr>
        <w:t>Brazier-Watson Funeral Home in charge of arrangements. Visit us at </w:t>
      </w:r>
      <w:hyperlink r:id="rId5" w:history="1">
        <w:r w:rsidRPr="004B734F">
          <w:rPr>
            <w:rStyle w:val="Hyperlink"/>
            <w:rFonts w:asciiTheme="minorHAnsi" w:hAnsiTheme="minorHAnsi" w:cstheme="minorHAnsi"/>
            <w:color w:val="auto"/>
            <w:sz w:val="30"/>
            <w:szCs w:val="30"/>
            <w:u w:val="none"/>
          </w:rPr>
          <w:t>www.brazierwatson.com</w:t>
        </w:r>
      </w:hyperlink>
      <w:r w:rsidRPr="004B734F">
        <w:rPr>
          <w:rFonts w:asciiTheme="minorHAnsi" w:hAnsiTheme="minorHAnsi" w:cstheme="minorHAnsi"/>
          <w:sz w:val="30"/>
          <w:szCs w:val="30"/>
        </w:rPr>
        <w:t> to sign our guest book and send words of comfort to the family.</w:t>
      </w:r>
    </w:p>
    <w:p w14:paraId="39E934CC" w14:textId="77777777" w:rsidR="001C79DA" w:rsidRPr="004B734F" w:rsidRDefault="001C79DA" w:rsidP="001C79DA">
      <w:pPr>
        <w:rPr>
          <w:rFonts w:asciiTheme="minorHAnsi" w:hAnsiTheme="minorHAnsi" w:cstheme="minorHAnsi"/>
          <w:sz w:val="30"/>
          <w:szCs w:val="30"/>
        </w:rPr>
      </w:pPr>
    </w:p>
    <w:p w14:paraId="6C5BCB75" w14:textId="77777777" w:rsidR="001C79DA" w:rsidRPr="004B734F" w:rsidRDefault="001C79DA" w:rsidP="001C79DA">
      <w:pPr>
        <w:rPr>
          <w:rFonts w:asciiTheme="minorHAnsi" w:hAnsiTheme="minorHAnsi" w:cstheme="minorHAnsi"/>
          <w:sz w:val="30"/>
          <w:szCs w:val="30"/>
        </w:rPr>
      </w:pPr>
      <w:r w:rsidRPr="004B734F">
        <w:rPr>
          <w:rFonts w:asciiTheme="minorHAnsi" w:hAnsiTheme="minorHAnsi" w:cstheme="minorHAnsi"/>
          <w:sz w:val="30"/>
          <w:szCs w:val="30"/>
        </w:rPr>
        <w:t>The Advocate</w:t>
      </w:r>
      <w:r w:rsidRPr="004B734F">
        <w:rPr>
          <w:rFonts w:asciiTheme="minorHAnsi" w:hAnsiTheme="minorHAnsi" w:cstheme="minorHAnsi"/>
          <w:sz w:val="30"/>
          <w:szCs w:val="30"/>
        </w:rPr>
        <w:t>, Baton Rouge, Louisiana</w:t>
      </w:r>
    </w:p>
    <w:p w14:paraId="6A63F0B2" w14:textId="4C6F2EEC" w:rsidR="00AC39C4" w:rsidRPr="004B734F" w:rsidRDefault="004B734F" w:rsidP="001C79DA">
      <w:pPr>
        <w:pStyle w:val="BodyText"/>
        <w:spacing w:line="240" w:lineRule="auto"/>
        <w:rPr>
          <w:rFonts w:asciiTheme="minorHAnsi" w:hAnsiTheme="minorHAnsi" w:cstheme="minorHAnsi"/>
          <w:sz w:val="30"/>
          <w:szCs w:val="30"/>
        </w:rPr>
      </w:pPr>
      <w:r w:rsidRPr="004B734F">
        <w:rPr>
          <w:rFonts w:asciiTheme="minorHAnsi" w:hAnsiTheme="minorHAnsi" w:cstheme="minorHAnsi"/>
          <w:sz w:val="30"/>
          <w:szCs w:val="30"/>
        </w:rPr>
        <w:t>Sep. 10 to Sep. 12, 2015</w:t>
      </w:r>
    </w:p>
    <w:sectPr w:rsidR="00AC39C4" w:rsidRPr="004B734F" w:rsidSect="00B0603E">
      <w:pgSz w:w="12240" w:h="18720" w:code="5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C4"/>
    <w:rsid w:val="001C79DA"/>
    <w:rsid w:val="004B734F"/>
    <w:rsid w:val="00A17A25"/>
    <w:rsid w:val="00AC39C4"/>
    <w:rsid w:val="00B0603E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73C0"/>
  <w15:docId w15:val="{A868E430-188B-4E3B-AACE-0902C2ED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zierwatson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Pearce</dc:creator>
  <dc:description/>
  <cp:lastModifiedBy>Margie Pearce</cp:lastModifiedBy>
  <cp:revision>2</cp:revision>
  <dcterms:created xsi:type="dcterms:W3CDTF">2023-11-15T19:00:00Z</dcterms:created>
  <dcterms:modified xsi:type="dcterms:W3CDTF">2023-11-15T19:00:00Z</dcterms:modified>
  <dc:language>en-US</dc:language>
</cp:coreProperties>
</file>