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Brenda Ann W. Weber</w:t>
      </w:r>
    </w:p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January 17, 1948 – September 3, 2017</w:t>
      </w:r>
    </w:p>
    <w:p>
      <w:pPr>
        <w:pStyle w:val="Normal"/>
        <w:bidi w:val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00345" cy="25330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Calibri" w:hAnsi="Calibri"/>
          <w:sz w:val="30"/>
          <w:szCs w:val="30"/>
        </w:rPr>
        <w:t xml:space="preserve">Brenda A. W. Weber departed this life on Wednesday, September 6, 2017.. Sister of Lawrence and Clayton Poche Jr., Step Mother of Valean, J.R., and Stanley Ricks and a host of nieces, nephews, other relatives and friends. Age 69.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Calibri" w:hAnsi="Calibri"/>
          <w:sz w:val="30"/>
          <w:szCs w:val="30"/>
        </w:rPr>
        <w:t>Celebration service on Wednesday September 13, 2017 at 11:00am at Israelite B.C., 2192 Alexander St, Lutcher, LA 70071. Rev. Kevin Fredericks, Pastor officiating, Interment in Antioch Cemetery, Paulina, La. Viewing at 9:00am. Until service time. Service entrusted to HOBSON BROWN FUNERAL HOME, 134 DAISY ST. GARYVILLE, LA, (985) 535-2516.</w:t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>The Advocate, Baton Rouge, Louisiana</w:t>
      </w:r>
    </w:p>
    <w:p>
      <w:pPr>
        <w:pStyle w:val="TextBody"/>
        <w:bidi w:val="0"/>
        <w:spacing w:lineRule="auto" w:line="240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>Sep. 10 to Sep. 12, 2019</w:t>
      </w:r>
    </w:p>
    <w:sectPr>
      <w:type w:val="nextPage"/>
      <w:pgSz w:w="12240" w:h="1440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1412</TotalTime>
  <Application>LibreOffice/7.5.1.2$Windows_X86_64 LibreOffice_project/fcbaee479e84c6cd81291587d2ee68cba099e129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2023-07-02T18:28:30Z</dcterms:created>
  <dc:creator/>
  <dc:description/>
  <dc:language>en-US</dc:language>
  <cp:lastModifiedBy/>
  <dcterms:modified xsi:type="dcterms:W3CDTF">2023-07-04T10:00:41Z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