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AFE23" w14:textId="77777777" w:rsidR="00A01525" w:rsidRDefault="00000000">
      <w:pPr>
        <w:jc w:val="center"/>
        <w:rPr>
          <w:rFonts w:ascii="Calibri" w:hAnsi="Calibri"/>
          <w:color w:val="000000"/>
          <w:sz w:val="40"/>
          <w:szCs w:val="40"/>
        </w:rPr>
      </w:pPr>
      <w:r>
        <w:rPr>
          <w:rFonts w:ascii="Calibri" w:hAnsi="Calibri"/>
          <w:color w:val="000000"/>
          <w:sz w:val="40"/>
          <w:szCs w:val="40"/>
        </w:rPr>
        <w:t>Gloria Jean Walters</w:t>
      </w:r>
    </w:p>
    <w:p w14:paraId="6D2456D5" w14:textId="77777777" w:rsidR="00A01525" w:rsidRDefault="00000000">
      <w:pPr>
        <w:jc w:val="center"/>
        <w:rPr>
          <w:rFonts w:ascii="Calibri" w:hAnsi="Calibri"/>
          <w:color w:val="000000"/>
          <w:sz w:val="40"/>
          <w:szCs w:val="40"/>
        </w:rPr>
      </w:pPr>
      <w:r>
        <w:rPr>
          <w:rFonts w:ascii="Calibri" w:hAnsi="Calibri"/>
          <w:color w:val="000000"/>
          <w:sz w:val="40"/>
          <w:szCs w:val="40"/>
        </w:rPr>
        <w:t>September 6, 1952 – June 11, 2019</w:t>
      </w:r>
    </w:p>
    <w:p w14:paraId="26242C95" w14:textId="77777777" w:rsidR="00A01525" w:rsidRDefault="00A01525">
      <w:pPr>
        <w:jc w:val="center"/>
        <w:rPr>
          <w:rFonts w:cs="Arial"/>
          <w:sz w:val="30"/>
          <w:szCs w:val="30"/>
        </w:rPr>
      </w:pPr>
    </w:p>
    <w:p w14:paraId="54CF05B4" w14:textId="77777777" w:rsidR="00A01525" w:rsidRDefault="00000000">
      <w:pPr>
        <w:rPr>
          <w:rFonts w:ascii="Times New Roman" w:eastAsia="Times New Roman" w:hAnsi="Times New Roman" w:cs="Times New Roman"/>
          <w:color w:val="404F57"/>
          <w:sz w:val="36"/>
          <w:szCs w:val="36"/>
        </w:rPr>
      </w:pPr>
      <w:r>
        <w:rPr>
          <w:rFonts w:ascii="Calibri" w:eastAsia="Times New Roman" w:hAnsi="Calibri" w:cs="Times New Roman"/>
          <w:noProof/>
          <w:color w:val="000000"/>
          <w:sz w:val="30"/>
          <w:szCs w:val="30"/>
        </w:rPr>
        <w:drawing>
          <wp:anchor distT="0" distB="0" distL="0" distR="0" simplePos="0" relativeHeight="2" behindDoc="0" locked="0" layoutInCell="0" allowOverlap="1" wp14:anchorId="1F52F33F" wp14:editId="4C4A882C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4973320" cy="2405380"/>
            <wp:effectExtent l="0" t="0" r="0" b="0"/>
            <wp:wrapSquare wrapText="largest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3320" cy="2405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Times New Roman" w:hAnsi="Calibri" w:cs="Times New Roman"/>
          <w:color w:val="000000"/>
          <w:sz w:val="30"/>
          <w:szCs w:val="30"/>
        </w:rPr>
        <w:t xml:space="preserve"> </w:t>
      </w:r>
    </w:p>
    <w:p w14:paraId="599F1B66" w14:textId="77777777" w:rsidR="00D103EA" w:rsidRDefault="00D103EA">
      <w:pPr>
        <w:shd w:val="clear" w:color="auto" w:fill="FFFFFF"/>
        <w:spacing w:before="280" w:after="280"/>
        <w:rPr>
          <w:rFonts w:ascii="Calibri" w:hAnsi="Calibri"/>
          <w:sz w:val="30"/>
          <w:szCs w:val="30"/>
        </w:rPr>
      </w:pPr>
    </w:p>
    <w:p w14:paraId="1ED54742" w14:textId="77777777" w:rsidR="00D103EA" w:rsidRDefault="00D103EA">
      <w:pPr>
        <w:shd w:val="clear" w:color="auto" w:fill="FFFFFF"/>
        <w:spacing w:before="280" w:after="280"/>
        <w:rPr>
          <w:rFonts w:ascii="Calibri" w:hAnsi="Calibri"/>
          <w:sz w:val="30"/>
          <w:szCs w:val="30"/>
        </w:rPr>
      </w:pPr>
    </w:p>
    <w:p w14:paraId="72183CBD" w14:textId="77777777" w:rsidR="00D103EA" w:rsidRDefault="00D103EA">
      <w:pPr>
        <w:shd w:val="clear" w:color="auto" w:fill="FFFFFF"/>
        <w:spacing w:before="280" w:after="280"/>
        <w:rPr>
          <w:rFonts w:ascii="Calibri" w:hAnsi="Calibri"/>
          <w:sz w:val="30"/>
          <w:szCs w:val="30"/>
        </w:rPr>
      </w:pPr>
    </w:p>
    <w:p w14:paraId="579BE272" w14:textId="77777777" w:rsidR="00D103EA" w:rsidRDefault="00D103EA">
      <w:pPr>
        <w:shd w:val="clear" w:color="auto" w:fill="FFFFFF"/>
        <w:spacing w:before="280" w:after="280"/>
        <w:rPr>
          <w:rFonts w:ascii="Calibri" w:hAnsi="Calibri"/>
          <w:sz w:val="30"/>
          <w:szCs w:val="30"/>
        </w:rPr>
      </w:pPr>
    </w:p>
    <w:p w14:paraId="6674D457" w14:textId="77777777" w:rsidR="00D103EA" w:rsidRDefault="00D103EA">
      <w:pPr>
        <w:shd w:val="clear" w:color="auto" w:fill="FFFFFF"/>
        <w:spacing w:before="280" w:after="280"/>
        <w:rPr>
          <w:rFonts w:ascii="Calibri" w:hAnsi="Calibri"/>
          <w:sz w:val="30"/>
          <w:szCs w:val="30"/>
        </w:rPr>
      </w:pPr>
    </w:p>
    <w:p w14:paraId="2C1393F4" w14:textId="77777777" w:rsidR="00D103EA" w:rsidRDefault="00D103EA">
      <w:pPr>
        <w:shd w:val="clear" w:color="auto" w:fill="FFFFFF"/>
        <w:spacing w:before="280" w:after="280"/>
        <w:rPr>
          <w:rFonts w:ascii="Calibri" w:hAnsi="Calibri"/>
          <w:sz w:val="30"/>
          <w:szCs w:val="30"/>
        </w:rPr>
      </w:pPr>
    </w:p>
    <w:p w14:paraId="09606584" w14:textId="5745265E" w:rsidR="00A01525" w:rsidRDefault="00D103EA">
      <w:pPr>
        <w:pStyle w:val="NormalWeb"/>
        <w:shd w:val="clear" w:color="auto" w:fill="FFFFFF"/>
        <w:spacing w:beforeAutospacing="0" w:after="280"/>
        <w:rPr>
          <w:rFonts w:ascii="Quicksand" w:hAnsi="Quicksand"/>
          <w:color w:val="1B1C1D"/>
          <w:sz w:val="29"/>
          <w:szCs w:val="29"/>
        </w:rPr>
      </w:pPr>
      <w:r>
        <w:rPr>
          <w:rFonts w:ascii="Calibri" w:hAnsi="Calibri"/>
          <w:color w:val="1B1C1D"/>
          <w:sz w:val="30"/>
          <w:szCs w:val="30"/>
        </w:rPr>
        <w:t xml:space="preserve">   </w:t>
      </w:r>
      <w:r w:rsidR="00000000">
        <w:rPr>
          <w:rFonts w:ascii="Calibri" w:hAnsi="Calibri"/>
          <w:color w:val="1B1C1D"/>
          <w:sz w:val="30"/>
          <w:szCs w:val="30"/>
        </w:rPr>
        <w:t>She was predeceased by: her parents, Clarence and Adeline M. Walters Sr.; and her spouse Felton Breaux Sr.</w:t>
      </w:r>
      <w:r>
        <w:rPr>
          <w:rFonts w:ascii="Calibri" w:hAnsi="Calibri"/>
          <w:color w:val="1B1C1D"/>
          <w:sz w:val="30"/>
          <w:szCs w:val="30"/>
        </w:rPr>
        <w:t xml:space="preserve"> </w:t>
      </w:r>
      <w:r w:rsidR="00000000">
        <w:rPr>
          <w:rFonts w:ascii="Calibri" w:hAnsi="Calibri"/>
          <w:color w:val="1B1C1D"/>
          <w:sz w:val="30"/>
          <w:szCs w:val="30"/>
        </w:rPr>
        <w:t xml:space="preserve"> She is survived by: her daughters, Michelle and Shemeka Walters; her goddaughter Latricia D. Blain; her grandchildren, Darrell Ambrose Jr., </w:t>
      </w:r>
      <w:proofErr w:type="spellStart"/>
      <w:r w:rsidR="00000000">
        <w:rPr>
          <w:rFonts w:ascii="Calibri" w:hAnsi="Calibri"/>
          <w:color w:val="1B1C1D"/>
          <w:sz w:val="30"/>
          <w:szCs w:val="30"/>
        </w:rPr>
        <w:t>Ryachanelle</w:t>
      </w:r>
      <w:proofErr w:type="spellEnd"/>
      <w:r w:rsidR="00000000">
        <w:rPr>
          <w:rFonts w:ascii="Calibri" w:hAnsi="Calibri"/>
          <w:color w:val="1B1C1D"/>
          <w:sz w:val="30"/>
          <w:szCs w:val="30"/>
        </w:rPr>
        <w:t xml:space="preserve"> Morris, </w:t>
      </w:r>
      <w:proofErr w:type="spellStart"/>
      <w:r w:rsidR="00000000">
        <w:rPr>
          <w:rFonts w:ascii="Calibri" w:hAnsi="Calibri"/>
          <w:color w:val="1B1C1D"/>
          <w:sz w:val="30"/>
          <w:szCs w:val="30"/>
        </w:rPr>
        <w:t>Kwantrice</w:t>
      </w:r>
      <w:proofErr w:type="spellEnd"/>
      <w:r w:rsidR="00000000">
        <w:rPr>
          <w:rFonts w:ascii="Calibri" w:hAnsi="Calibri"/>
          <w:color w:val="1B1C1D"/>
          <w:sz w:val="30"/>
          <w:szCs w:val="30"/>
        </w:rPr>
        <w:t xml:space="preserve"> Allen, Kaitlyn Zeno, McKensie Jackson and Kendon Broadwater; her great grandchildren, Dacey, Darrell III and Demi Ambrose; her siblings, Oscar Stewart Sr., Clarence Walters Jr. (Linda) and Hamilton Walters; and her friends, Lemar, Rose F. Best, Lena Costley and Rozella Walters. She is also survived by other relatives and friends.</w:t>
      </w:r>
    </w:p>
    <w:p w14:paraId="52232B4E" w14:textId="77777777" w:rsidR="00A01525" w:rsidRDefault="00000000">
      <w:pPr>
        <w:pStyle w:val="NormalWeb"/>
        <w:shd w:val="clear" w:color="auto" w:fill="FFFFFF"/>
        <w:spacing w:beforeAutospacing="0" w:after="280"/>
        <w:rPr>
          <w:rFonts w:ascii="Quicksand" w:hAnsi="Quicksand"/>
          <w:color w:val="1B1C1D"/>
          <w:sz w:val="29"/>
          <w:szCs w:val="29"/>
        </w:rPr>
      </w:pPr>
      <w:hyperlink>
        <w:r>
          <w:rPr>
            <w:rStyle w:val="Hyperlink"/>
            <w:rFonts w:ascii="Calibri" w:hAnsi="Calibri"/>
            <w:sz w:val="30"/>
            <w:szCs w:val="30"/>
          </w:rPr>
          <w:t>www.echovita.com</w:t>
        </w:r>
      </w:hyperlink>
    </w:p>
    <w:p w14:paraId="2A412B93" w14:textId="77777777" w:rsidR="00A01525" w:rsidRDefault="00000000">
      <w:pPr>
        <w:pStyle w:val="NormalWeb"/>
        <w:shd w:val="clear" w:color="auto" w:fill="FFFFFF"/>
        <w:spacing w:beforeAutospacing="0" w:after="280"/>
        <w:rPr>
          <w:rFonts w:ascii="Quicksand" w:hAnsi="Quicksand"/>
          <w:color w:val="1B1C1D"/>
          <w:sz w:val="29"/>
          <w:szCs w:val="29"/>
        </w:rPr>
      </w:pPr>
      <w:r>
        <w:rPr>
          <w:rStyle w:val="Hyperlink"/>
          <w:rFonts w:ascii="Calibri" w:hAnsi="Calibri"/>
          <w:sz w:val="30"/>
          <w:szCs w:val="30"/>
          <w:u w:val="none"/>
        </w:rPr>
        <w:t>*****</w:t>
      </w:r>
    </w:p>
    <w:p w14:paraId="213170E2" w14:textId="77777777" w:rsidR="00A01525" w:rsidRDefault="00000000">
      <w:pPr>
        <w:spacing w:line="420" w:lineRule="atLeast"/>
        <w:rPr>
          <w:rFonts w:ascii="Times New Roman" w:eastAsia="Times New Roman" w:hAnsi="Times New Roman" w:cs="Times New Roman"/>
          <w:color w:val="404F57"/>
          <w:sz w:val="27"/>
          <w:szCs w:val="27"/>
        </w:rPr>
      </w:pPr>
      <w:r>
        <w:rPr>
          <w:rFonts w:ascii="Calibri" w:eastAsia="Times New Roman" w:hAnsi="Calibri" w:cs="Times New Roman"/>
          <w:color w:val="404F57"/>
          <w:sz w:val="30"/>
          <w:szCs w:val="30"/>
        </w:rPr>
        <w:t>A native of Vacherie, Gloria passed away on June 11, 2019 at the age of 66. Visitation 9 A.M. until religious services at 11 A.M. Saturday, June 22 at First Baptist Church, 1244 Magnolia Heights St., Vacherie, LA. Burial in the church cemetery.</w:t>
      </w:r>
    </w:p>
    <w:p w14:paraId="00C456B6" w14:textId="77777777" w:rsidR="00A01525" w:rsidRDefault="00A01525">
      <w:pPr>
        <w:spacing w:line="420" w:lineRule="atLeast"/>
        <w:rPr>
          <w:rFonts w:ascii="Times New Roman" w:eastAsia="Times New Roman" w:hAnsi="Times New Roman" w:cs="Times New Roman"/>
          <w:color w:val="404F57"/>
          <w:sz w:val="27"/>
          <w:szCs w:val="27"/>
        </w:rPr>
      </w:pPr>
    </w:p>
    <w:p w14:paraId="073F37F9" w14:textId="77777777" w:rsidR="00A01525" w:rsidRDefault="00000000">
      <w:pPr>
        <w:spacing w:line="360" w:lineRule="atLeast"/>
        <w:rPr>
          <w:rFonts w:ascii="Arial" w:eastAsia="Times New Roman" w:hAnsi="Arial" w:cs="Arial"/>
          <w:color w:val="404F57"/>
          <w:sz w:val="27"/>
          <w:szCs w:val="27"/>
        </w:rPr>
      </w:pPr>
      <w:r>
        <w:rPr>
          <w:rStyle w:val="Hyperlink"/>
          <w:rFonts w:ascii="Calibri" w:eastAsia="Times New Roman" w:hAnsi="Calibri" w:cs="Arial"/>
          <w:color w:val="404F57"/>
          <w:sz w:val="30"/>
          <w:szCs w:val="30"/>
          <w:u w:val="none"/>
        </w:rPr>
        <w:t>Published by The Advocate, Baton Rouge, LA from Jun. 20 to Jun. 22, 2019.</w:t>
      </w:r>
    </w:p>
    <w:sectPr w:rsidR="00A01525">
      <w:pgSz w:w="12240" w:h="15840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Quicksand">
    <w:altName w:val="Cambria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525"/>
    <w:rsid w:val="00A01525"/>
    <w:rsid w:val="00D10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B8CE4"/>
  <w15:docId w15:val="{5B32BCBC-3CA7-4742-AB7D-852D47967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yiv4067567034msonormal">
    <w:name w:val="yiv4067567034msonormal"/>
    <w:basedOn w:val="Normal"/>
    <w:qFormat/>
    <w:pPr>
      <w:spacing w:beforeAutospacing="1" w:afterAutospacing="1"/>
    </w:pPr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qFormat/>
    <w:pPr>
      <w:spacing w:beforeAutospacing="1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Margie Pearce</cp:lastModifiedBy>
  <cp:revision>9</cp:revision>
  <dcterms:created xsi:type="dcterms:W3CDTF">2023-05-07T16:40:00Z</dcterms:created>
  <dcterms:modified xsi:type="dcterms:W3CDTF">2023-09-13T13:32:00Z</dcterms:modified>
  <dc:language>en-US</dc:language>
</cp:coreProperties>
</file>