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A820" w14:textId="77777777" w:rsidR="00754805" w:rsidRDefault="00000000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Wilmer Warren Washington</w:t>
      </w:r>
    </w:p>
    <w:p w14:paraId="1FD77E30" w14:textId="77777777" w:rsidR="00754805" w:rsidRDefault="00000000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September 29, 1942 – February 9, 2011</w:t>
      </w:r>
    </w:p>
    <w:p w14:paraId="2910B182" w14:textId="77777777" w:rsidR="00754805" w:rsidRDefault="00754805">
      <w:pPr>
        <w:jc w:val="center"/>
        <w:rPr>
          <w:rFonts w:cs="Arial"/>
          <w:sz w:val="30"/>
          <w:szCs w:val="30"/>
        </w:rPr>
      </w:pPr>
    </w:p>
    <w:p w14:paraId="0076994E" w14:textId="77777777" w:rsidR="00754805" w:rsidRDefault="00000000">
      <w:pPr>
        <w:rPr>
          <w:rFonts w:ascii="Times New Roman" w:eastAsia="Times New Roman" w:hAnsi="Times New Roman" w:cs="Times New Roman"/>
          <w:color w:val="404F57"/>
          <w:sz w:val="36"/>
          <w:szCs w:val="36"/>
        </w:rPr>
      </w:pPr>
      <w:r>
        <w:rPr>
          <w:rFonts w:ascii="Calibri" w:eastAsia="Times New Roman" w:hAnsi="Calibri" w:cs="Times New Roman"/>
          <w:noProof/>
          <w:color w:val="000000"/>
          <w:sz w:val="30"/>
          <w:szCs w:val="30"/>
        </w:rPr>
        <w:drawing>
          <wp:anchor distT="0" distB="0" distL="0" distR="0" simplePos="0" relativeHeight="2" behindDoc="0" locked="0" layoutInCell="0" allowOverlap="1" wp14:anchorId="7C209252" wp14:editId="089A5FC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45205" cy="290957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color w:val="000000"/>
          <w:sz w:val="30"/>
          <w:szCs w:val="30"/>
        </w:rPr>
        <w:t xml:space="preserve"> </w:t>
      </w:r>
    </w:p>
    <w:p w14:paraId="60E3E6FA" w14:textId="77777777" w:rsidR="00754805" w:rsidRDefault="00754805">
      <w:pPr>
        <w:shd w:val="clear" w:color="auto" w:fill="FFFFFF"/>
        <w:spacing w:before="280" w:after="280"/>
        <w:rPr>
          <w:rFonts w:ascii="Quicksand" w:hAnsi="Quicksand"/>
        </w:rPr>
      </w:pPr>
    </w:p>
    <w:p w14:paraId="2220F404" w14:textId="77777777" w:rsidR="00754805" w:rsidRDefault="00754805">
      <w:pPr>
        <w:shd w:val="clear" w:color="auto" w:fill="FFFFFF"/>
        <w:spacing w:before="280" w:after="280"/>
        <w:rPr>
          <w:rFonts w:ascii="Quicksand" w:hAnsi="Quicksand"/>
        </w:rPr>
      </w:pPr>
    </w:p>
    <w:p w14:paraId="653E11AC" w14:textId="77777777" w:rsidR="00754805" w:rsidRDefault="00754805">
      <w:pPr>
        <w:shd w:val="clear" w:color="auto" w:fill="FFFFFF"/>
        <w:spacing w:before="280" w:after="280"/>
        <w:rPr>
          <w:rFonts w:ascii="Quicksand" w:hAnsi="Quicksand"/>
        </w:rPr>
      </w:pPr>
    </w:p>
    <w:p w14:paraId="1938D39F" w14:textId="77777777" w:rsidR="00754805" w:rsidRDefault="00754805">
      <w:pPr>
        <w:shd w:val="clear" w:color="auto" w:fill="FFFFFF"/>
        <w:spacing w:before="280" w:after="280"/>
        <w:rPr>
          <w:rFonts w:ascii="Quicksand" w:hAnsi="Quicksand"/>
        </w:rPr>
      </w:pPr>
    </w:p>
    <w:p w14:paraId="341B2FF6" w14:textId="77777777" w:rsidR="00754805" w:rsidRDefault="00754805">
      <w:pPr>
        <w:shd w:val="clear" w:color="auto" w:fill="FFFFFF"/>
        <w:spacing w:before="280" w:after="280"/>
        <w:rPr>
          <w:rFonts w:ascii="Quicksand" w:hAnsi="Quicksand"/>
        </w:rPr>
      </w:pPr>
    </w:p>
    <w:p w14:paraId="6DD3744C" w14:textId="77777777" w:rsidR="007259A2" w:rsidRDefault="007259A2">
      <w:pPr>
        <w:spacing w:line="276" w:lineRule="auto"/>
        <w:rPr>
          <w:rFonts w:ascii="Calibri" w:eastAsia="Times New Roman" w:hAnsi="Calibri" w:cs="Times New Roman"/>
          <w:color w:val="404F57"/>
          <w:sz w:val="30"/>
          <w:szCs w:val="30"/>
        </w:rPr>
      </w:pPr>
    </w:p>
    <w:p w14:paraId="743ED57F" w14:textId="77777777" w:rsidR="007259A2" w:rsidRDefault="007259A2">
      <w:pPr>
        <w:spacing w:line="276" w:lineRule="auto"/>
        <w:rPr>
          <w:rFonts w:ascii="Calibri" w:eastAsia="Times New Roman" w:hAnsi="Calibri" w:cs="Times New Roman"/>
          <w:color w:val="404F57"/>
          <w:sz w:val="30"/>
          <w:szCs w:val="30"/>
        </w:rPr>
      </w:pPr>
    </w:p>
    <w:p w14:paraId="4B3DD7DF" w14:textId="77777777" w:rsidR="007259A2" w:rsidRDefault="007259A2">
      <w:pPr>
        <w:spacing w:line="276" w:lineRule="auto"/>
        <w:rPr>
          <w:rFonts w:ascii="Calibri" w:eastAsia="Times New Roman" w:hAnsi="Calibri" w:cs="Times New Roman"/>
          <w:color w:val="404F57"/>
          <w:sz w:val="30"/>
          <w:szCs w:val="30"/>
        </w:rPr>
      </w:pPr>
    </w:p>
    <w:p w14:paraId="7D659F7A" w14:textId="77777777" w:rsidR="007259A2" w:rsidRDefault="007259A2">
      <w:pPr>
        <w:spacing w:line="276" w:lineRule="auto"/>
        <w:rPr>
          <w:rFonts w:ascii="Calibri" w:eastAsia="Times New Roman" w:hAnsi="Calibri" w:cs="Times New Roman"/>
          <w:color w:val="404F57"/>
          <w:sz w:val="30"/>
          <w:szCs w:val="30"/>
        </w:rPr>
      </w:pPr>
    </w:p>
    <w:p w14:paraId="120BC8DC" w14:textId="1E8F6014" w:rsidR="00754805" w:rsidRDefault="00000000">
      <w:pPr>
        <w:spacing w:line="276" w:lineRule="auto"/>
        <w:rPr>
          <w:rFonts w:ascii="Times New Roman" w:eastAsia="Times New Roman" w:hAnsi="Times New Roman" w:cs="Times New Roman"/>
          <w:color w:val="404F57"/>
          <w:sz w:val="36"/>
          <w:szCs w:val="36"/>
        </w:rPr>
      </w:pPr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  A retired carpenter and resident of Donaldsonville, he died at 4:34 p.m. Wednesday, Feb. 9, 2011, at Prevost Memorial Hospital, Donaldsonville. He was 68 and a native of Vacherie. Visiting at Demby &amp; Son Funeral Home, Donaldsonville, on Thursday, Feb. 17, from 5 p.m. to 7 p.m. Visiting at First Baptist Church, Vacherie, on Friday from 9 a.m. until religious service at 11 a.m., conducted by the Rev. Johnny Magee. Interment in church cemetery. </w:t>
      </w:r>
    </w:p>
    <w:p w14:paraId="69256740" w14:textId="77777777" w:rsidR="00754805" w:rsidRDefault="00000000">
      <w:pPr>
        <w:spacing w:line="276" w:lineRule="auto"/>
        <w:rPr>
          <w:rFonts w:ascii="Times New Roman" w:eastAsia="Times New Roman" w:hAnsi="Times New Roman" w:cs="Times New Roman"/>
          <w:color w:val="404F57"/>
          <w:sz w:val="36"/>
          <w:szCs w:val="36"/>
        </w:rPr>
      </w:pPr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  Survived by his eight daughters, Monica Williams, </w:t>
      </w:r>
      <w:proofErr w:type="spellStart"/>
      <w:r>
        <w:rPr>
          <w:rFonts w:ascii="Calibri" w:eastAsia="Times New Roman" w:hAnsi="Calibri" w:cs="Times New Roman"/>
          <w:color w:val="404F57"/>
          <w:sz w:val="30"/>
          <w:szCs w:val="30"/>
        </w:rPr>
        <w:t>Dessilene</w:t>
      </w:r>
      <w:proofErr w:type="spell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Alexander, </w:t>
      </w:r>
      <w:proofErr w:type="spellStart"/>
      <w:r>
        <w:rPr>
          <w:rFonts w:ascii="Calibri" w:eastAsia="Times New Roman" w:hAnsi="Calibri" w:cs="Times New Roman"/>
          <w:color w:val="404F57"/>
          <w:sz w:val="30"/>
          <w:szCs w:val="30"/>
        </w:rPr>
        <w:t>Jevelyn</w:t>
      </w:r>
      <w:proofErr w:type="spell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Charles, Carmita </w:t>
      </w:r>
      <w:proofErr w:type="spellStart"/>
      <w:r>
        <w:rPr>
          <w:rFonts w:ascii="Calibri" w:eastAsia="Times New Roman" w:hAnsi="Calibri" w:cs="Times New Roman"/>
          <w:color w:val="404F57"/>
          <w:sz w:val="30"/>
          <w:szCs w:val="30"/>
        </w:rPr>
        <w:t>Vedol</w:t>
      </w:r>
      <w:proofErr w:type="spell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404F57"/>
          <w:sz w:val="30"/>
          <w:szCs w:val="30"/>
        </w:rPr>
        <w:t>Weneesha</w:t>
      </w:r>
      <w:proofErr w:type="spell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Lemar, Gizelle Ross, Tonya </w:t>
      </w:r>
      <w:proofErr w:type="gramStart"/>
      <w:r>
        <w:rPr>
          <w:rFonts w:ascii="Calibri" w:eastAsia="Times New Roman" w:hAnsi="Calibri" w:cs="Times New Roman"/>
          <w:color w:val="404F57"/>
          <w:sz w:val="30"/>
          <w:szCs w:val="30"/>
        </w:rPr>
        <w:t>Harvey</w:t>
      </w:r>
      <w:proofErr w:type="gram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and Shantea Ross; four sons, Tharnell Washington, Shannon Washington, Troy James and Darion Ross; sister, Edna Joseph; two brothers, Henry Washington Jr. and Fred Luke Jr.; 33 grandchildren and three great-grandchildren. Preceded in death by his father, Henry Washington </w:t>
      </w:r>
      <w:proofErr w:type="gramStart"/>
      <w:r>
        <w:rPr>
          <w:rFonts w:ascii="Calibri" w:eastAsia="Times New Roman" w:hAnsi="Calibri" w:cs="Times New Roman"/>
          <w:color w:val="404F57"/>
          <w:sz w:val="30"/>
          <w:szCs w:val="30"/>
        </w:rPr>
        <w:t>Sr.;</w:t>
      </w:r>
      <w:proofErr w:type="gramEnd"/>
      <w:r>
        <w:rPr>
          <w:rFonts w:ascii="Calibri" w:eastAsia="Times New Roman" w:hAnsi="Calibri" w:cs="Times New Roman"/>
          <w:color w:val="404F57"/>
          <w:sz w:val="30"/>
          <w:szCs w:val="30"/>
        </w:rPr>
        <w:t xml:space="preserve"> and mother, Louise Dozier.</w:t>
      </w:r>
    </w:p>
    <w:p w14:paraId="5AF6FF74" w14:textId="77777777" w:rsidR="00754805" w:rsidRDefault="00754805">
      <w:pPr>
        <w:spacing w:line="276" w:lineRule="auto"/>
        <w:rPr>
          <w:rFonts w:ascii="Times New Roman" w:eastAsia="Times New Roman" w:hAnsi="Times New Roman" w:cs="Times New Roman"/>
          <w:color w:val="404F57"/>
          <w:sz w:val="36"/>
          <w:szCs w:val="36"/>
        </w:rPr>
      </w:pPr>
    </w:p>
    <w:p w14:paraId="50B2F2FC" w14:textId="77777777" w:rsidR="00754805" w:rsidRDefault="00000000">
      <w:pPr>
        <w:spacing w:line="276" w:lineRule="auto"/>
        <w:rPr>
          <w:rFonts w:ascii="Arial" w:eastAsia="Times New Roman" w:hAnsi="Arial" w:cs="Arial"/>
          <w:color w:val="404F57"/>
          <w:sz w:val="27"/>
          <w:szCs w:val="27"/>
        </w:rPr>
      </w:pPr>
      <w:r>
        <w:rPr>
          <w:rStyle w:val="Hyperlink"/>
          <w:rFonts w:ascii="Calibri" w:eastAsia="Times New Roman" w:hAnsi="Calibri" w:cs="Arial"/>
          <w:color w:val="404F57"/>
          <w:sz w:val="30"/>
          <w:szCs w:val="30"/>
          <w:u w:val="none"/>
        </w:rPr>
        <w:t>Published by The Advocate (Baton Rouge, LA) - Feb. 16, 2011.</w:t>
      </w:r>
    </w:p>
    <w:sectPr w:rsidR="0075480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05"/>
    <w:rsid w:val="007259A2"/>
    <w:rsid w:val="007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F623"/>
  <w15:docId w15:val="{7FCB23B1-9E9B-4854-A84B-F0DDBA5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yiv4067567034msonormal">
    <w:name w:val="yiv4067567034msonormal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Margie Pearce</cp:lastModifiedBy>
  <cp:revision>10</cp:revision>
  <dcterms:created xsi:type="dcterms:W3CDTF">2023-05-07T16:40:00Z</dcterms:created>
  <dcterms:modified xsi:type="dcterms:W3CDTF">2023-09-13T17:31:00Z</dcterms:modified>
  <dc:language>en-US</dc:language>
</cp:coreProperties>
</file>