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D9E25" w14:textId="3AB3B47F" w:rsidR="004906B5" w:rsidRPr="004906B5" w:rsidRDefault="00016A8C" w:rsidP="009F01B0">
      <w:pPr>
        <w:spacing w:after="0" w:line="276" w:lineRule="auto"/>
        <w:jc w:val="center"/>
        <w:rPr>
          <w:rFonts w:ascii="Calibri" w:hAnsi="Calibri" w:cs="Calibri"/>
          <w:sz w:val="40"/>
          <w:szCs w:val="40"/>
        </w:rPr>
      </w:pPr>
      <w:r>
        <w:rPr>
          <w:rFonts w:ascii="Calibri" w:hAnsi="Calibri" w:cs="Calibri"/>
          <w:sz w:val="40"/>
          <w:szCs w:val="40"/>
        </w:rPr>
        <w:t>Florence (Geason) Gauthreaux</w:t>
      </w:r>
    </w:p>
    <w:p w14:paraId="07989B8E" w14:textId="4FEB711F" w:rsidR="004906B5" w:rsidRPr="004906B5" w:rsidRDefault="00016A8C" w:rsidP="009F01B0">
      <w:pPr>
        <w:spacing w:after="0" w:line="276" w:lineRule="auto"/>
        <w:jc w:val="center"/>
        <w:rPr>
          <w:rFonts w:ascii="Calibri" w:hAnsi="Calibri" w:cs="Calibri"/>
          <w:sz w:val="40"/>
          <w:szCs w:val="40"/>
        </w:rPr>
      </w:pPr>
      <w:r>
        <w:rPr>
          <w:rFonts w:ascii="Calibri" w:hAnsi="Calibri" w:cs="Calibri"/>
          <w:sz w:val="40"/>
          <w:szCs w:val="40"/>
        </w:rPr>
        <w:t>1914 – February 12, 2006</w:t>
      </w:r>
    </w:p>
    <w:p w14:paraId="0A3CFA08" w14:textId="77777777" w:rsidR="003F7962" w:rsidRPr="003F7962" w:rsidRDefault="003F7962" w:rsidP="009F01B0">
      <w:pPr>
        <w:spacing w:after="0" w:line="276" w:lineRule="auto"/>
        <w:rPr>
          <w:rFonts w:ascii="Calibri" w:hAnsi="Calibri" w:cs="Calibri"/>
          <w:sz w:val="30"/>
          <w:szCs w:val="30"/>
        </w:rPr>
      </w:pPr>
    </w:p>
    <w:p w14:paraId="51BD362A" w14:textId="77777777" w:rsidR="004906B5" w:rsidRDefault="004906B5" w:rsidP="009F01B0">
      <w:pPr>
        <w:spacing w:after="0" w:line="276" w:lineRule="auto"/>
        <w:rPr>
          <w:rFonts w:ascii="Calibri" w:hAnsi="Calibri" w:cs="Calibri"/>
          <w:sz w:val="30"/>
          <w:szCs w:val="30"/>
        </w:rPr>
      </w:pPr>
    </w:p>
    <w:p w14:paraId="51B9BFD1" w14:textId="2D823846" w:rsidR="00016A8C" w:rsidRPr="00016A8C" w:rsidRDefault="00016A8C" w:rsidP="00016A8C">
      <w:pPr>
        <w:spacing w:after="0" w:line="276" w:lineRule="auto"/>
        <w:rPr>
          <w:rFonts w:ascii="Calibri" w:hAnsi="Calibri" w:cs="Calibri"/>
          <w:sz w:val="30"/>
          <w:szCs w:val="30"/>
        </w:rPr>
      </w:pPr>
      <w:r>
        <w:rPr>
          <w:rFonts w:ascii="Calibri" w:hAnsi="Calibri" w:cs="Calibri"/>
          <w:sz w:val="30"/>
          <w:szCs w:val="30"/>
        </w:rPr>
        <w:t xml:space="preserve">   </w:t>
      </w:r>
      <w:r w:rsidRPr="00016A8C">
        <w:rPr>
          <w:rFonts w:ascii="Calibri" w:hAnsi="Calibri" w:cs="Calibri"/>
          <w:sz w:val="30"/>
          <w:szCs w:val="30"/>
        </w:rPr>
        <w:t>Florence Geason Gauthreaux passed away at her residence in St. James, LA, at 4:25 P.M. on Sunday, February 12, 2006.</w:t>
      </w:r>
      <w:r>
        <w:rPr>
          <w:rFonts w:ascii="Calibri" w:hAnsi="Calibri" w:cs="Calibri"/>
          <w:sz w:val="30"/>
          <w:szCs w:val="30"/>
        </w:rPr>
        <w:t xml:space="preserve">  </w:t>
      </w:r>
      <w:r w:rsidRPr="00016A8C">
        <w:rPr>
          <w:rFonts w:ascii="Calibri" w:hAnsi="Calibri" w:cs="Calibri"/>
          <w:sz w:val="30"/>
          <w:szCs w:val="30"/>
        </w:rPr>
        <w:t>Daughter of the late Robert Geason, Sr. and Victoria Shield Geason.</w:t>
      </w:r>
      <w:r>
        <w:rPr>
          <w:rFonts w:ascii="Calibri" w:hAnsi="Calibri" w:cs="Calibri"/>
          <w:sz w:val="30"/>
          <w:szCs w:val="30"/>
        </w:rPr>
        <w:t xml:space="preserve">  </w:t>
      </w:r>
      <w:r w:rsidRPr="00016A8C">
        <w:rPr>
          <w:rFonts w:ascii="Calibri" w:hAnsi="Calibri" w:cs="Calibri"/>
          <w:sz w:val="30"/>
          <w:szCs w:val="30"/>
        </w:rPr>
        <w:t>Wife of Ulysses O. Gauthreaux, Sr.</w:t>
      </w:r>
      <w:r>
        <w:rPr>
          <w:rFonts w:ascii="Calibri" w:hAnsi="Calibri" w:cs="Calibri"/>
          <w:sz w:val="30"/>
          <w:szCs w:val="30"/>
        </w:rPr>
        <w:t xml:space="preserve">  </w:t>
      </w:r>
    </w:p>
    <w:p w14:paraId="07456FED" w14:textId="6A13C6D6" w:rsidR="00016A8C" w:rsidRPr="00016A8C" w:rsidRDefault="00016A8C" w:rsidP="00016A8C">
      <w:pPr>
        <w:spacing w:after="0" w:line="276" w:lineRule="auto"/>
        <w:rPr>
          <w:rFonts w:ascii="Calibri" w:hAnsi="Calibri" w:cs="Calibri"/>
          <w:sz w:val="30"/>
          <w:szCs w:val="30"/>
        </w:rPr>
      </w:pPr>
      <w:r w:rsidRPr="00016A8C">
        <w:rPr>
          <w:rFonts w:ascii="Calibri" w:hAnsi="Calibri" w:cs="Calibri"/>
          <w:sz w:val="30"/>
          <w:szCs w:val="30"/>
        </w:rPr>
        <w:t xml:space="preserve">Mother of Vilhelmina (Wilbert) Landry, Mable Gauthreaux, </w:t>
      </w:r>
      <w:proofErr w:type="spellStart"/>
      <w:r w:rsidRPr="00016A8C">
        <w:rPr>
          <w:rFonts w:ascii="Calibri" w:hAnsi="Calibri" w:cs="Calibri"/>
          <w:sz w:val="30"/>
          <w:szCs w:val="30"/>
        </w:rPr>
        <w:t>Geralding</w:t>
      </w:r>
      <w:proofErr w:type="spellEnd"/>
      <w:r w:rsidRPr="00016A8C">
        <w:rPr>
          <w:rFonts w:ascii="Calibri" w:hAnsi="Calibri" w:cs="Calibri"/>
          <w:sz w:val="30"/>
          <w:szCs w:val="30"/>
        </w:rPr>
        <w:t xml:space="preserve"> (Andrew, Sr.) Dickerson, Roberta (Joel, Sr.) Duronslet, Florence (Michael, Sr.) Harvey, Allen (Joyce) Gauthreaux, Edward (Gloria) Gauthreaux, Sr. Rev. Donald (Cynthia) Gauthreaux, Sr., Rev. Ronald (Denise) Gauthreaux, Sr., Robert (Joann) Gauthreaux and the late </w:t>
      </w:r>
      <w:proofErr w:type="spellStart"/>
      <w:r w:rsidRPr="00016A8C">
        <w:rPr>
          <w:rFonts w:ascii="Calibri" w:hAnsi="Calibri" w:cs="Calibri"/>
          <w:sz w:val="30"/>
          <w:szCs w:val="30"/>
        </w:rPr>
        <w:t>Ulyssees</w:t>
      </w:r>
      <w:proofErr w:type="spellEnd"/>
      <w:r w:rsidRPr="00016A8C">
        <w:rPr>
          <w:rFonts w:ascii="Calibri" w:hAnsi="Calibri" w:cs="Calibri"/>
          <w:sz w:val="30"/>
          <w:szCs w:val="30"/>
        </w:rPr>
        <w:t xml:space="preserve"> Gauthreaux, Jr. Mother-in-law of Joan Gauthreaux.</w:t>
      </w:r>
      <w:r>
        <w:rPr>
          <w:rFonts w:ascii="Calibri" w:hAnsi="Calibri" w:cs="Calibri"/>
          <w:sz w:val="30"/>
          <w:szCs w:val="30"/>
        </w:rPr>
        <w:t xml:space="preserve">  </w:t>
      </w:r>
      <w:r w:rsidRPr="00016A8C">
        <w:rPr>
          <w:rFonts w:ascii="Calibri" w:hAnsi="Calibri" w:cs="Calibri"/>
          <w:sz w:val="30"/>
          <w:szCs w:val="30"/>
        </w:rPr>
        <w:t xml:space="preserve">Sister of the </w:t>
      </w:r>
      <w:proofErr w:type="gramStart"/>
      <w:r w:rsidRPr="00016A8C">
        <w:rPr>
          <w:rFonts w:ascii="Calibri" w:hAnsi="Calibri" w:cs="Calibri"/>
          <w:sz w:val="30"/>
          <w:szCs w:val="30"/>
        </w:rPr>
        <w:t>late</w:t>
      </w:r>
      <w:proofErr w:type="gramEnd"/>
      <w:r w:rsidRPr="00016A8C">
        <w:rPr>
          <w:rFonts w:ascii="Calibri" w:hAnsi="Calibri" w:cs="Calibri"/>
          <w:sz w:val="30"/>
          <w:szCs w:val="30"/>
        </w:rPr>
        <w:t xml:space="preserve"> Mable, Rev. Robert Jr., and Rev. Ernest Geason, Sr. Sister-in-law of Thelma Geason.</w:t>
      </w:r>
      <w:r>
        <w:rPr>
          <w:rFonts w:ascii="Calibri" w:hAnsi="Calibri" w:cs="Calibri"/>
          <w:sz w:val="30"/>
          <w:szCs w:val="30"/>
        </w:rPr>
        <w:t xml:space="preserve">  </w:t>
      </w:r>
      <w:r w:rsidRPr="00016A8C">
        <w:rPr>
          <w:rFonts w:ascii="Calibri" w:hAnsi="Calibri" w:cs="Calibri"/>
          <w:sz w:val="30"/>
          <w:szCs w:val="30"/>
        </w:rPr>
        <w:t xml:space="preserve">Also survived by 29 grandchildren, 48 great grandchildren, 5 great </w:t>
      </w:r>
      <w:proofErr w:type="spellStart"/>
      <w:r w:rsidRPr="00016A8C">
        <w:rPr>
          <w:rFonts w:ascii="Calibri" w:hAnsi="Calibri" w:cs="Calibri"/>
          <w:sz w:val="30"/>
          <w:szCs w:val="30"/>
        </w:rPr>
        <w:t>great</w:t>
      </w:r>
      <w:proofErr w:type="spellEnd"/>
      <w:r w:rsidRPr="00016A8C">
        <w:rPr>
          <w:rFonts w:ascii="Calibri" w:hAnsi="Calibri" w:cs="Calibri"/>
          <w:sz w:val="30"/>
          <w:szCs w:val="30"/>
        </w:rPr>
        <w:t xml:space="preserve"> grandchildren, numerous nieces, nephews, cousins, other relatives and friends. Age 91.</w:t>
      </w:r>
    </w:p>
    <w:p w14:paraId="6EFFC749" w14:textId="424CD01E" w:rsidR="00016A8C" w:rsidRPr="00016A8C" w:rsidRDefault="00016A8C" w:rsidP="00016A8C">
      <w:pPr>
        <w:spacing w:after="0" w:line="276" w:lineRule="auto"/>
        <w:rPr>
          <w:rFonts w:ascii="Calibri" w:hAnsi="Calibri" w:cs="Calibri"/>
          <w:sz w:val="30"/>
          <w:szCs w:val="30"/>
        </w:rPr>
      </w:pPr>
      <w:r>
        <w:rPr>
          <w:rFonts w:ascii="Calibri" w:hAnsi="Calibri" w:cs="Calibri"/>
          <w:sz w:val="30"/>
          <w:szCs w:val="30"/>
        </w:rPr>
        <w:t xml:space="preserve">   </w:t>
      </w:r>
      <w:r w:rsidRPr="00016A8C">
        <w:rPr>
          <w:rFonts w:ascii="Calibri" w:hAnsi="Calibri" w:cs="Calibri"/>
          <w:sz w:val="30"/>
          <w:szCs w:val="30"/>
        </w:rPr>
        <w:t>Visiting at Mt. Calvary Baptist Church, St. James, LA on Friday, February 17, 2006, from 9:30 A.M. until religious services at 11:00 A.M. Conducted by the Rev. Samuel Jones. Interment in church cemetery.</w:t>
      </w:r>
    </w:p>
    <w:p w14:paraId="23138D0E" w14:textId="17D8F986" w:rsidR="00463E27" w:rsidRDefault="009F01B0" w:rsidP="00463E27">
      <w:pPr>
        <w:spacing w:after="0" w:line="276" w:lineRule="auto"/>
        <w:rPr>
          <w:rFonts w:ascii="Calibri" w:hAnsi="Calibri" w:cs="Calibri"/>
          <w:sz w:val="30"/>
          <w:szCs w:val="30"/>
        </w:rPr>
      </w:pPr>
      <w:r w:rsidRPr="009F01B0">
        <w:rPr>
          <w:rFonts w:ascii="Calibri" w:hAnsi="Calibri" w:cs="Calibri"/>
          <w:sz w:val="30"/>
          <w:szCs w:val="30"/>
        </w:rPr>
        <w:br/>
      </w:r>
      <w:r w:rsidR="00016A8C">
        <w:rPr>
          <w:rFonts w:ascii="Calibri" w:hAnsi="Calibri" w:cs="Calibri"/>
          <w:sz w:val="30"/>
          <w:szCs w:val="30"/>
        </w:rPr>
        <w:t>The Times Picayune, New Orleans, Louisiana</w:t>
      </w:r>
    </w:p>
    <w:p w14:paraId="74B17068" w14:textId="22958E68" w:rsidR="0009452F" w:rsidRPr="003F7962" w:rsidRDefault="00016A8C" w:rsidP="00FF7616">
      <w:pPr>
        <w:spacing w:after="0" w:line="276" w:lineRule="auto"/>
        <w:rPr>
          <w:rFonts w:ascii="Calibri" w:hAnsi="Calibri" w:cs="Calibri"/>
          <w:sz w:val="30"/>
          <w:szCs w:val="30"/>
        </w:rPr>
      </w:pPr>
      <w:r>
        <w:rPr>
          <w:rFonts w:ascii="Calibri" w:hAnsi="Calibri" w:cs="Calibri"/>
          <w:sz w:val="30"/>
          <w:szCs w:val="30"/>
        </w:rPr>
        <w:t>February 16, 2006</w:t>
      </w:r>
    </w:p>
    <w:sectPr w:rsidR="0009452F" w:rsidRPr="003F7962" w:rsidSect="00016A8C">
      <w:pgSz w:w="12240" w:h="1440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962"/>
    <w:rsid w:val="00016A8C"/>
    <w:rsid w:val="0009452F"/>
    <w:rsid w:val="000F5DC1"/>
    <w:rsid w:val="001D233F"/>
    <w:rsid w:val="003F7962"/>
    <w:rsid w:val="00463E27"/>
    <w:rsid w:val="004906B5"/>
    <w:rsid w:val="009F01B0"/>
    <w:rsid w:val="00BC23AB"/>
    <w:rsid w:val="00FF7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98CB"/>
  <w15:chartTrackingRefBased/>
  <w15:docId w15:val="{FC13FBA0-6A10-4974-9CE2-57ECEFF82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79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7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9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9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9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9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7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7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962"/>
    <w:rPr>
      <w:rFonts w:eastAsiaTheme="majorEastAsia" w:cstheme="majorBidi"/>
      <w:color w:val="272727" w:themeColor="text1" w:themeTint="D8"/>
    </w:rPr>
  </w:style>
  <w:style w:type="paragraph" w:styleId="Title">
    <w:name w:val="Title"/>
    <w:basedOn w:val="Normal"/>
    <w:next w:val="Normal"/>
    <w:link w:val="TitleChar"/>
    <w:uiPriority w:val="10"/>
    <w:qFormat/>
    <w:rsid w:val="003F7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9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962"/>
    <w:pPr>
      <w:spacing w:before="160"/>
      <w:jc w:val="center"/>
    </w:pPr>
    <w:rPr>
      <w:i/>
      <w:iCs/>
      <w:color w:val="404040" w:themeColor="text1" w:themeTint="BF"/>
    </w:rPr>
  </w:style>
  <w:style w:type="character" w:customStyle="1" w:styleId="QuoteChar">
    <w:name w:val="Quote Char"/>
    <w:basedOn w:val="DefaultParagraphFont"/>
    <w:link w:val="Quote"/>
    <w:uiPriority w:val="29"/>
    <w:rsid w:val="003F7962"/>
    <w:rPr>
      <w:i/>
      <w:iCs/>
      <w:color w:val="404040" w:themeColor="text1" w:themeTint="BF"/>
    </w:rPr>
  </w:style>
  <w:style w:type="paragraph" w:styleId="ListParagraph">
    <w:name w:val="List Paragraph"/>
    <w:basedOn w:val="Normal"/>
    <w:uiPriority w:val="34"/>
    <w:qFormat/>
    <w:rsid w:val="003F7962"/>
    <w:pPr>
      <w:ind w:left="720"/>
      <w:contextualSpacing/>
    </w:pPr>
  </w:style>
  <w:style w:type="character" w:styleId="IntenseEmphasis">
    <w:name w:val="Intense Emphasis"/>
    <w:basedOn w:val="DefaultParagraphFont"/>
    <w:uiPriority w:val="21"/>
    <w:qFormat/>
    <w:rsid w:val="003F7962"/>
    <w:rPr>
      <w:i/>
      <w:iCs/>
      <w:color w:val="0F4761" w:themeColor="accent1" w:themeShade="BF"/>
    </w:rPr>
  </w:style>
  <w:style w:type="paragraph" w:styleId="IntenseQuote">
    <w:name w:val="Intense Quote"/>
    <w:basedOn w:val="Normal"/>
    <w:next w:val="Normal"/>
    <w:link w:val="IntenseQuoteChar"/>
    <w:uiPriority w:val="30"/>
    <w:qFormat/>
    <w:rsid w:val="003F7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962"/>
    <w:rPr>
      <w:i/>
      <w:iCs/>
      <w:color w:val="0F4761" w:themeColor="accent1" w:themeShade="BF"/>
    </w:rPr>
  </w:style>
  <w:style w:type="character" w:styleId="IntenseReference">
    <w:name w:val="Intense Reference"/>
    <w:basedOn w:val="DefaultParagraphFont"/>
    <w:uiPriority w:val="32"/>
    <w:qFormat/>
    <w:rsid w:val="003F79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179</Words>
  <Characters>1026</Characters>
  <Application>Microsoft Office Word</Application>
  <DocSecurity>0</DocSecurity>
  <Lines>8</Lines>
  <Paragraphs>2</Paragraphs>
  <ScaleCrop>false</ScaleCrop>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2026-07-26T15:27:00Z</dcterms:created>
  <dcterms:modified xsi:type="dcterms:W3CDTF">2026-07-26T15:27:00Z</dcterms:modified>
</cp:coreProperties>
</file>