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FB338" w14:textId="7C8E51C4" w:rsidR="00F27FE5" w:rsidRPr="00F27FE5" w:rsidRDefault="000923C0" w:rsidP="00472713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Virginia M. (James) Perkins</w:t>
      </w:r>
    </w:p>
    <w:p w14:paraId="0AFB47A9" w14:textId="1147A137" w:rsidR="00F27FE5" w:rsidRPr="00F27FE5" w:rsidRDefault="000923C0" w:rsidP="00472713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January 20, 1943 – May 12, 2005</w:t>
      </w:r>
    </w:p>
    <w:p w14:paraId="0A3CFA08" w14:textId="77777777" w:rsidR="003F7962" w:rsidRPr="003F7962" w:rsidRDefault="003F7962" w:rsidP="00472713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A4CB479" w14:textId="77777777" w:rsidR="00D739FC" w:rsidRDefault="00D739FC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499D59F8" w14:textId="767E0C5F" w:rsidR="00D739FC" w:rsidRDefault="000923C0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0923C0">
        <w:rPr>
          <w:rFonts w:ascii="Calibri" w:hAnsi="Calibri" w:cs="Calibri"/>
          <w:sz w:val="30"/>
          <w:szCs w:val="30"/>
        </w:rPr>
        <w:t>PERKINS, VIRGINIA M. A retired ward clerk at Ascension Hospital, she died Thursday, May 12, 2005, at 8:10 a.m. at Our Lady of the Lake Regional Medical Center. She was 62, a resident of Gonzales and a native of St. James.</w:t>
      </w:r>
      <w:r w:rsidRPr="000923C0">
        <w:rPr>
          <w:rFonts w:ascii="Calibri" w:hAnsi="Calibri" w:cs="Calibri"/>
          <w:sz w:val="30"/>
          <w:szCs w:val="30"/>
        </w:rPr>
        <w:br/>
      </w:r>
      <w:r w:rsidRPr="000923C0">
        <w:rPr>
          <w:rFonts w:ascii="Calibri" w:hAnsi="Calibri" w:cs="Calibri"/>
          <w:sz w:val="30"/>
          <w:szCs w:val="30"/>
        </w:rPr>
        <w:br/>
        <w:t>Visiting at Lawson-Rollins Purple Shield Funeral Home, Gonzales, Monday, May 16, from 5 p.m. to 8 p.m. Visiting at Word of Life Christian Center, Darrow, from 9 a.m. until religious service at 11 a.m. Tuesday, May 17, conducted by Dr. Leroy Thompson. Interment in Mount Calvary Cemetery in Welcome.</w:t>
      </w:r>
      <w:r w:rsidRPr="000923C0">
        <w:rPr>
          <w:rFonts w:ascii="Calibri" w:hAnsi="Calibri" w:cs="Calibri"/>
          <w:sz w:val="30"/>
          <w:szCs w:val="30"/>
        </w:rPr>
        <w:br/>
      </w:r>
      <w:r w:rsidRPr="000923C0">
        <w:rPr>
          <w:rFonts w:ascii="Calibri" w:hAnsi="Calibri" w:cs="Calibri"/>
          <w:sz w:val="30"/>
          <w:szCs w:val="30"/>
        </w:rPr>
        <w:br/>
        <w:t xml:space="preserve">She is survived by her husband, Louis Perkins Sr.; daughter and son-in-law, </w:t>
      </w:r>
      <w:proofErr w:type="spellStart"/>
      <w:r w:rsidRPr="000923C0">
        <w:rPr>
          <w:rFonts w:ascii="Calibri" w:hAnsi="Calibri" w:cs="Calibri"/>
          <w:sz w:val="30"/>
          <w:szCs w:val="30"/>
        </w:rPr>
        <w:t>Demetrill</w:t>
      </w:r>
      <w:proofErr w:type="spellEnd"/>
      <w:r w:rsidRPr="000923C0">
        <w:rPr>
          <w:rFonts w:ascii="Calibri" w:hAnsi="Calibri" w:cs="Calibri"/>
          <w:sz w:val="30"/>
          <w:szCs w:val="30"/>
        </w:rPr>
        <w:t xml:space="preserve"> and Joseph Deverteuil; three sons and daughters-in-law, Louis Jr. and Sherri, Troylin and Sennet and Quavis and Rozina Perkins; eight grandchildren and three great-grandchildren; three sisters, Betty Williams, Denise Patterson and Lori Jackson; six brothers, Melvin, </w:t>
      </w:r>
      <w:proofErr w:type="spellStart"/>
      <w:r w:rsidRPr="000923C0">
        <w:rPr>
          <w:rFonts w:ascii="Calibri" w:hAnsi="Calibri" w:cs="Calibri"/>
          <w:sz w:val="30"/>
          <w:szCs w:val="30"/>
        </w:rPr>
        <w:t>Octve</w:t>
      </w:r>
      <w:proofErr w:type="spellEnd"/>
      <w:r w:rsidRPr="000923C0">
        <w:rPr>
          <w:rFonts w:ascii="Calibri" w:hAnsi="Calibri" w:cs="Calibri"/>
          <w:sz w:val="30"/>
          <w:szCs w:val="30"/>
        </w:rPr>
        <w:t>, Lemar III, Cornelius, Stephen and Leonard James; mother-in-law, Margaret Perkins; nine sisters-in-law, six brothers-in-law and numerous nieces, nephews, other relatives and friends.</w:t>
      </w:r>
      <w:r w:rsidRPr="000923C0">
        <w:rPr>
          <w:rFonts w:ascii="Calibri" w:hAnsi="Calibri" w:cs="Calibri"/>
          <w:sz w:val="30"/>
          <w:szCs w:val="30"/>
        </w:rPr>
        <w:br/>
      </w:r>
      <w:r w:rsidRPr="000923C0">
        <w:rPr>
          <w:rFonts w:ascii="Calibri" w:hAnsi="Calibri" w:cs="Calibri"/>
          <w:sz w:val="30"/>
          <w:szCs w:val="30"/>
        </w:rPr>
        <w:br/>
        <w:t>Preceded in death by her parents, Henritta and Lamar James; two sisters and a grandson. She was a member of Word of Life Christian Center, Darrow.</w:t>
      </w:r>
    </w:p>
    <w:p w14:paraId="0F95320E" w14:textId="77777777" w:rsidR="000923C0" w:rsidRDefault="000923C0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6156A332" w14:textId="61BA9269" w:rsidR="00D739FC" w:rsidRDefault="00D739FC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D739FC">
        <w:rPr>
          <w:rFonts w:ascii="Calibri" w:hAnsi="Calibri" w:cs="Calibri"/>
          <w:sz w:val="30"/>
          <w:szCs w:val="30"/>
        </w:rPr>
        <w:t>The Advocate</w:t>
      </w:r>
      <w:r>
        <w:rPr>
          <w:rFonts w:ascii="Calibri" w:hAnsi="Calibri" w:cs="Calibri"/>
          <w:sz w:val="30"/>
          <w:szCs w:val="30"/>
        </w:rPr>
        <w:t>, Baton Rouge, Louisiana</w:t>
      </w:r>
    </w:p>
    <w:p w14:paraId="479DC5AD" w14:textId="7E853A1C" w:rsidR="001678C8" w:rsidRDefault="00D739FC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D739FC">
        <w:rPr>
          <w:rFonts w:ascii="Calibri" w:hAnsi="Calibri" w:cs="Calibri"/>
          <w:sz w:val="30"/>
          <w:szCs w:val="30"/>
        </w:rPr>
        <w:t>May 1</w:t>
      </w:r>
      <w:r w:rsidR="000923C0">
        <w:rPr>
          <w:rFonts w:ascii="Calibri" w:hAnsi="Calibri" w:cs="Calibri"/>
          <w:sz w:val="30"/>
          <w:szCs w:val="30"/>
        </w:rPr>
        <w:t>5</w:t>
      </w:r>
      <w:r w:rsidRPr="00D739FC">
        <w:rPr>
          <w:rFonts w:ascii="Calibri" w:hAnsi="Calibri" w:cs="Calibri"/>
          <w:sz w:val="30"/>
          <w:szCs w:val="30"/>
        </w:rPr>
        <w:t xml:space="preserve"> to May 1</w:t>
      </w:r>
      <w:r w:rsidR="000923C0">
        <w:rPr>
          <w:rFonts w:ascii="Calibri" w:hAnsi="Calibri" w:cs="Calibri"/>
          <w:sz w:val="30"/>
          <w:szCs w:val="30"/>
        </w:rPr>
        <w:t>6</w:t>
      </w:r>
      <w:r w:rsidRPr="00D739FC">
        <w:rPr>
          <w:rFonts w:ascii="Calibri" w:hAnsi="Calibri" w:cs="Calibri"/>
          <w:sz w:val="30"/>
          <w:szCs w:val="30"/>
        </w:rPr>
        <w:t>, 20</w:t>
      </w:r>
      <w:r w:rsidR="000923C0">
        <w:rPr>
          <w:rFonts w:ascii="Calibri" w:hAnsi="Calibri" w:cs="Calibri"/>
          <w:sz w:val="30"/>
          <w:szCs w:val="30"/>
        </w:rPr>
        <w:t>05</w:t>
      </w:r>
    </w:p>
    <w:sectPr w:rsidR="001678C8" w:rsidSect="000923C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62"/>
    <w:rsid w:val="00016A8C"/>
    <w:rsid w:val="00080C62"/>
    <w:rsid w:val="000923C0"/>
    <w:rsid w:val="0009452F"/>
    <w:rsid w:val="000C7225"/>
    <w:rsid w:val="000F5DC1"/>
    <w:rsid w:val="001678C8"/>
    <w:rsid w:val="001D233F"/>
    <w:rsid w:val="001D4DD3"/>
    <w:rsid w:val="002309AA"/>
    <w:rsid w:val="002C34FD"/>
    <w:rsid w:val="003F7962"/>
    <w:rsid w:val="004466C2"/>
    <w:rsid w:val="00463E27"/>
    <w:rsid w:val="00472713"/>
    <w:rsid w:val="004906B5"/>
    <w:rsid w:val="006B5243"/>
    <w:rsid w:val="006F10DC"/>
    <w:rsid w:val="00815B01"/>
    <w:rsid w:val="009F01B0"/>
    <w:rsid w:val="00B10D5D"/>
    <w:rsid w:val="00BC23AB"/>
    <w:rsid w:val="00BE7A52"/>
    <w:rsid w:val="00CE2643"/>
    <w:rsid w:val="00D739FC"/>
    <w:rsid w:val="00DA4CC4"/>
    <w:rsid w:val="00F04DEA"/>
    <w:rsid w:val="00F15297"/>
    <w:rsid w:val="00F17BA6"/>
    <w:rsid w:val="00F27FE5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98CB"/>
  <w15:chartTrackingRefBased/>
  <w15:docId w15:val="{FC13FBA0-6A10-4974-9CE2-57ECEFF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F7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98801-AAD7-4EEC-AC01-9DA0B095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2026-07-27T13:55:00Z</dcterms:created>
  <dcterms:modified xsi:type="dcterms:W3CDTF">2026-07-27T13:55:00Z</dcterms:modified>
</cp:coreProperties>
</file>