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00" w:rsidRPr="00067ED4" w:rsidRDefault="00B8484B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Mildred (Octave) Whittington</w:t>
      </w:r>
    </w:p>
    <w:p w:rsidR="00067ED4" w:rsidRPr="00067ED4" w:rsidRDefault="00B8484B" w:rsidP="00067ED4">
      <w:pPr>
        <w:spacing w:after="0" w:line="240" w:lineRule="auto"/>
        <w:jc w:val="center"/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October 13, 1925 – July 28, 2010</w:t>
      </w:r>
      <w:r w:rsidR="00183218">
        <w:rPr>
          <w:rFonts w:cstheme="minorHAnsi"/>
          <w:sz w:val="40"/>
          <w:szCs w:val="40"/>
        </w:rPr>
        <w:tab/>
      </w:r>
    </w:p>
    <w:p w:rsidR="00067ED4" w:rsidRPr="00067ED4" w:rsidRDefault="00067ED4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</w:p>
    <w:p w:rsidR="00067ED4" w:rsidRDefault="00B8484B" w:rsidP="00067ED4">
      <w:pPr>
        <w:spacing w:after="0" w:line="240" w:lineRule="auto"/>
        <w:jc w:val="center"/>
        <w:rPr>
          <w:rFonts w:cstheme="minorHAnsi"/>
          <w:sz w:val="30"/>
          <w:szCs w:val="30"/>
        </w:rPr>
      </w:pPr>
      <w:r>
        <w:rPr>
          <w:rFonts w:cstheme="minorHAnsi"/>
          <w:noProof/>
          <w:sz w:val="30"/>
          <w:szCs w:val="30"/>
        </w:rPr>
        <w:drawing>
          <wp:inline distT="0" distB="0" distL="0" distR="0">
            <wp:extent cx="4695587" cy="2303145"/>
            <wp:effectExtent l="0" t="0" r="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tingtonMildred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8753" cy="2304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ED4" w:rsidRPr="00067ED4" w:rsidRDefault="00067ED4" w:rsidP="00067ED4">
      <w:pPr>
        <w:spacing w:after="0" w:line="240" w:lineRule="auto"/>
        <w:rPr>
          <w:rFonts w:cstheme="minorHAnsi"/>
          <w:sz w:val="30"/>
          <w:szCs w:val="30"/>
        </w:rPr>
      </w:pPr>
    </w:p>
    <w:p w:rsidR="00B8484B" w:rsidRDefault="00B8484B" w:rsidP="00B8484B">
      <w:pPr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  <w:r>
        <w:rPr>
          <w:rFonts w:eastAsia="Times New Roman" w:cstheme="minorHAnsi"/>
          <w:color w:val="404F57"/>
          <w:sz w:val="30"/>
          <w:szCs w:val="30"/>
        </w:rPr>
        <w:t xml:space="preserve">   </w:t>
      </w:r>
      <w:r w:rsidRPr="00B8484B">
        <w:rPr>
          <w:rFonts w:eastAsia="Times New Roman" w:cstheme="minorHAnsi"/>
          <w:color w:val="404F57"/>
          <w:sz w:val="30"/>
          <w:szCs w:val="30"/>
        </w:rPr>
        <w:t>A</w:t>
      </w:r>
      <w:r>
        <w:rPr>
          <w:rFonts w:eastAsia="Times New Roman" w:cstheme="minorHAnsi"/>
          <w:color w:val="404F57"/>
          <w:sz w:val="30"/>
          <w:szCs w:val="30"/>
        </w:rPr>
        <w:t xml:space="preserve"> </w:t>
      </w:r>
      <w:r w:rsidRPr="00B8484B">
        <w:rPr>
          <w:rFonts w:eastAsia="Times New Roman" w:cstheme="minorHAnsi"/>
          <w:color w:val="404F57"/>
          <w:sz w:val="30"/>
          <w:szCs w:val="30"/>
        </w:rPr>
        <w:t xml:space="preserve">homemaker and resident of Donaldsonville, she died Wednesday, July 28, 2010, at home. She was 84 and a native of St. James. All arrangements are at St. Catherine of Sienna Catholic Church, Donaldsonville, on Saturday, Aug. 7., with visitation at 9 a.m., a recitation of the rosary at 9:30 a.m., a celebration of life at 10 a.m., and Mass of Christian Burial at 11 a.m., celebrated by the Rev. Ayo Emmanuel </w:t>
      </w:r>
      <w:proofErr w:type="spellStart"/>
      <w:r w:rsidRPr="00B8484B">
        <w:rPr>
          <w:rFonts w:eastAsia="Times New Roman" w:cstheme="minorHAnsi"/>
          <w:color w:val="404F57"/>
          <w:sz w:val="30"/>
          <w:szCs w:val="30"/>
        </w:rPr>
        <w:t>Efodigbue</w:t>
      </w:r>
      <w:proofErr w:type="spellEnd"/>
      <w:r w:rsidRPr="00B8484B">
        <w:rPr>
          <w:rFonts w:eastAsia="Times New Roman" w:cstheme="minorHAnsi"/>
          <w:color w:val="404F57"/>
          <w:sz w:val="30"/>
          <w:szCs w:val="30"/>
        </w:rPr>
        <w:t xml:space="preserve">. </w:t>
      </w:r>
      <w:proofErr w:type="gramStart"/>
      <w:r w:rsidRPr="00B8484B">
        <w:rPr>
          <w:rFonts w:eastAsia="Times New Roman" w:cstheme="minorHAnsi"/>
          <w:color w:val="404F57"/>
          <w:sz w:val="30"/>
          <w:szCs w:val="30"/>
        </w:rPr>
        <w:t>Entombment in St. James Catholic Church Mausoleum.</w:t>
      </w:r>
      <w:proofErr w:type="gramEnd"/>
      <w:r w:rsidRPr="00B8484B">
        <w:rPr>
          <w:rFonts w:eastAsia="Times New Roman" w:cstheme="minorHAnsi"/>
          <w:color w:val="404F57"/>
          <w:sz w:val="30"/>
          <w:szCs w:val="30"/>
        </w:rPr>
        <w:t xml:space="preserve"> </w:t>
      </w:r>
    </w:p>
    <w:p w:rsidR="00B8484B" w:rsidRDefault="00B8484B" w:rsidP="00B8484B">
      <w:pPr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  <w:r>
        <w:rPr>
          <w:rFonts w:eastAsia="Times New Roman" w:cstheme="minorHAnsi"/>
          <w:color w:val="404F57"/>
          <w:sz w:val="30"/>
          <w:szCs w:val="30"/>
        </w:rPr>
        <w:t xml:space="preserve">   </w:t>
      </w:r>
      <w:r w:rsidRPr="00B8484B">
        <w:rPr>
          <w:rFonts w:eastAsia="Times New Roman" w:cstheme="minorHAnsi"/>
          <w:color w:val="404F57"/>
          <w:sz w:val="30"/>
          <w:szCs w:val="30"/>
        </w:rPr>
        <w:t xml:space="preserve">She is survived by five daughters, </w:t>
      </w:r>
      <w:proofErr w:type="spellStart"/>
      <w:r w:rsidRPr="00B8484B">
        <w:rPr>
          <w:rFonts w:eastAsia="Times New Roman" w:cstheme="minorHAnsi"/>
          <w:color w:val="404F57"/>
          <w:sz w:val="30"/>
          <w:szCs w:val="30"/>
        </w:rPr>
        <w:t>Glyndloyn</w:t>
      </w:r>
      <w:proofErr w:type="spellEnd"/>
      <w:r w:rsidRPr="00B8484B">
        <w:rPr>
          <w:rFonts w:eastAsia="Times New Roman" w:cstheme="minorHAnsi"/>
          <w:color w:val="404F57"/>
          <w:sz w:val="30"/>
          <w:szCs w:val="30"/>
        </w:rPr>
        <w:t xml:space="preserve"> </w:t>
      </w:r>
      <w:proofErr w:type="spellStart"/>
      <w:r w:rsidRPr="00B8484B">
        <w:rPr>
          <w:rFonts w:eastAsia="Times New Roman" w:cstheme="minorHAnsi"/>
          <w:color w:val="404F57"/>
          <w:sz w:val="30"/>
          <w:szCs w:val="30"/>
        </w:rPr>
        <w:t>Cosey</w:t>
      </w:r>
      <w:proofErr w:type="spellEnd"/>
      <w:r w:rsidRPr="00B8484B">
        <w:rPr>
          <w:rFonts w:eastAsia="Times New Roman" w:cstheme="minorHAnsi"/>
          <w:color w:val="404F57"/>
          <w:sz w:val="30"/>
          <w:szCs w:val="30"/>
        </w:rPr>
        <w:t xml:space="preserve">, Mildred Armstrong, </w:t>
      </w:r>
      <w:proofErr w:type="spellStart"/>
      <w:r w:rsidRPr="00B8484B">
        <w:rPr>
          <w:rFonts w:eastAsia="Times New Roman" w:cstheme="minorHAnsi"/>
          <w:color w:val="404F57"/>
          <w:sz w:val="30"/>
          <w:szCs w:val="30"/>
        </w:rPr>
        <w:t>Trena</w:t>
      </w:r>
      <w:proofErr w:type="spellEnd"/>
      <w:r w:rsidRPr="00B8484B">
        <w:rPr>
          <w:rFonts w:eastAsia="Times New Roman" w:cstheme="minorHAnsi"/>
          <w:color w:val="404F57"/>
          <w:sz w:val="30"/>
          <w:szCs w:val="30"/>
        </w:rPr>
        <w:t xml:space="preserve"> Washington, Wanda </w:t>
      </w:r>
      <w:proofErr w:type="spellStart"/>
      <w:r w:rsidRPr="00B8484B">
        <w:rPr>
          <w:rFonts w:eastAsia="Times New Roman" w:cstheme="minorHAnsi"/>
          <w:color w:val="404F57"/>
          <w:sz w:val="30"/>
          <w:szCs w:val="30"/>
        </w:rPr>
        <w:t>Waldrup</w:t>
      </w:r>
      <w:proofErr w:type="spellEnd"/>
      <w:r w:rsidRPr="00B8484B">
        <w:rPr>
          <w:rFonts w:eastAsia="Times New Roman" w:cstheme="minorHAnsi"/>
          <w:color w:val="404F57"/>
          <w:sz w:val="30"/>
          <w:szCs w:val="30"/>
        </w:rPr>
        <w:t xml:space="preserve"> and Ericka Sims; three sons, Malcolm Whittington, Joseph Whittington Jr. and Eric Whittington; two brothers, Willie Octave Sr. and Arthur Octave Jr.; 15 grandchildren and 13 great-grandchildren. </w:t>
      </w:r>
    </w:p>
    <w:p w:rsidR="00B8484B" w:rsidRDefault="00B8484B" w:rsidP="00B8484B">
      <w:pPr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  <w:r>
        <w:rPr>
          <w:rFonts w:eastAsia="Times New Roman" w:cstheme="minorHAnsi"/>
          <w:color w:val="404F57"/>
          <w:sz w:val="30"/>
          <w:szCs w:val="30"/>
        </w:rPr>
        <w:t xml:space="preserve">   </w:t>
      </w:r>
      <w:r w:rsidRPr="00B8484B">
        <w:rPr>
          <w:rFonts w:eastAsia="Times New Roman" w:cstheme="minorHAnsi"/>
          <w:color w:val="404F57"/>
          <w:sz w:val="30"/>
          <w:szCs w:val="30"/>
        </w:rPr>
        <w:t xml:space="preserve">She was preceded in death by her parents, Arthur Octave Sr. and </w:t>
      </w:r>
      <w:proofErr w:type="spellStart"/>
      <w:r w:rsidRPr="00B8484B">
        <w:rPr>
          <w:rFonts w:eastAsia="Times New Roman" w:cstheme="minorHAnsi"/>
          <w:color w:val="404F57"/>
          <w:sz w:val="30"/>
          <w:szCs w:val="30"/>
        </w:rPr>
        <w:t>Alverine</w:t>
      </w:r>
      <w:proofErr w:type="spellEnd"/>
      <w:r w:rsidRPr="00B8484B">
        <w:rPr>
          <w:rFonts w:eastAsia="Times New Roman" w:cstheme="minorHAnsi"/>
          <w:color w:val="404F57"/>
          <w:sz w:val="30"/>
          <w:szCs w:val="30"/>
        </w:rPr>
        <w:t xml:space="preserve"> Octave; loving husband, Joseph Whittington Sr.; and granddaughter, Cynthia Wesley. She loved caring for her family. </w:t>
      </w:r>
      <w:proofErr w:type="gramStart"/>
      <w:r w:rsidRPr="00B8484B">
        <w:rPr>
          <w:rFonts w:eastAsia="Times New Roman" w:cstheme="minorHAnsi"/>
          <w:color w:val="404F57"/>
          <w:sz w:val="30"/>
          <w:szCs w:val="30"/>
        </w:rPr>
        <w:t xml:space="preserve">Arrangements by </w:t>
      </w:r>
      <w:proofErr w:type="spellStart"/>
      <w:r w:rsidRPr="00B8484B">
        <w:rPr>
          <w:rFonts w:eastAsia="Times New Roman" w:cstheme="minorHAnsi"/>
          <w:color w:val="404F57"/>
          <w:sz w:val="30"/>
          <w:szCs w:val="30"/>
        </w:rPr>
        <w:t>Demby</w:t>
      </w:r>
      <w:proofErr w:type="spellEnd"/>
      <w:r w:rsidRPr="00B8484B">
        <w:rPr>
          <w:rFonts w:eastAsia="Times New Roman" w:cstheme="minorHAnsi"/>
          <w:color w:val="404F57"/>
          <w:sz w:val="30"/>
          <w:szCs w:val="30"/>
        </w:rPr>
        <w:t xml:space="preserve"> &amp; Son Funeral Home, Donaldsonville, (225) 473-9534.</w:t>
      </w:r>
      <w:proofErr w:type="gramEnd"/>
    </w:p>
    <w:p w:rsidR="00B8484B" w:rsidRPr="00B8484B" w:rsidRDefault="00B8484B" w:rsidP="00B8484B">
      <w:pPr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  <w:bookmarkStart w:id="0" w:name="_GoBack"/>
      <w:bookmarkEnd w:id="0"/>
    </w:p>
    <w:p w:rsidR="00B8484B" w:rsidRPr="00B8484B" w:rsidRDefault="00B8484B" w:rsidP="00B8484B">
      <w:pPr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  <w:r w:rsidRPr="00B8484B">
        <w:rPr>
          <w:rFonts w:eastAsia="Times New Roman" w:cstheme="minorHAnsi"/>
          <w:color w:val="404F57"/>
          <w:sz w:val="30"/>
          <w:szCs w:val="30"/>
        </w:rPr>
        <w:t>The Advocate, Baton Rouge, Louisiana</w:t>
      </w:r>
    </w:p>
    <w:p w:rsidR="00B8484B" w:rsidRPr="00B8484B" w:rsidRDefault="00B8484B" w:rsidP="00B8484B">
      <w:pPr>
        <w:spacing w:after="0" w:line="240" w:lineRule="auto"/>
        <w:rPr>
          <w:rFonts w:eastAsia="Times New Roman" w:cstheme="minorHAnsi"/>
          <w:color w:val="404F57"/>
          <w:sz w:val="30"/>
          <w:szCs w:val="30"/>
        </w:rPr>
      </w:pPr>
      <w:r w:rsidRPr="00B8484B">
        <w:rPr>
          <w:rFonts w:eastAsia="Times New Roman" w:cstheme="minorHAnsi"/>
          <w:color w:val="404F57"/>
          <w:sz w:val="30"/>
          <w:szCs w:val="30"/>
        </w:rPr>
        <w:t>August 6, 2010</w:t>
      </w:r>
    </w:p>
    <w:p w:rsidR="008D4446" w:rsidRPr="008D4446" w:rsidRDefault="008D4446" w:rsidP="00183218">
      <w:pPr>
        <w:spacing w:after="0" w:line="240" w:lineRule="auto"/>
        <w:rPr>
          <w:rFonts w:cstheme="minorHAnsi"/>
          <w:sz w:val="30"/>
          <w:szCs w:val="30"/>
        </w:rPr>
      </w:pPr>
    </w:p>
    <w:sectPr w:rsidR="008D4446" w:rsidRPr="008D4446" w:rsidSect="00183218">
      <w:pgSz w:w="12240" w:h="15840" w:code="1"/>
      <w:pgMar w:top="1440" w:right="1440" w:bottom="161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D4"/>
    <w:rsid w:val="00067ED4"/>
    <w:rsid w:val="00084FEE"/>
    <w:rsid w:val="000D3FEE"/>
    <w:rsid w:val="000D7503"/>
    <w:rsid w:val="000F1500"/>
    <w:rsid w:val="000F4F21"/>
    <w:rsid w:val="00165656"/>
    <w:rsid w:val="00183218"/>
    <w:rsid w:val="001D786E"/>
    <w:rsid w:val="001F5945"/>
    <w:rsid w:val="00345F33"/>
    <w:rsid w:val="0035359D"/>
    <w:rsid w:val="003E02A3"/>
    <w:rsid w:val="003F2A6A"/>
    <w:rsid w:val="004C2FED"/>
    <w:rsid w:val="00515CD5"/>
    <w:rsid w:val="00557650"/>
    <w:rsid w:val="00566C82"/>
    <w:rsid w:val="005C64FB"/>
    <w:rsid w:val="00602C88"/>
    <w:rsid w:val="00660D8A"/>
    <w:rsid w:val="00677647"/>
    <w:rsid w:val="006B34DD"/>
    <w:rsid w:val="006F5531"/>
    <w:rsid w:val="007724E4"/>
    <w:rsid w:val="00824940"/>
    <w:rsid w:val="00891ED8"/>
    <w:rsid w:val="008D4446"/>
    <w:rsid w:val="00905E72"/>
    <w:rsid w:val="009311E1"/>
    <w:rsid w:val="00A1461A"/>
    <w:rsid w:val="00A423F2"/>
    <w:rsid w:val="00A749F7"/>
    <w:rsid w:val="00B547F1"/>
    <w:rsid w:val="00B8484B"/>
    <w:rsid w:val="00CC6754"/>
    <w:rsid w:val="00D25A42"/>
    <w:rsid w:val="00D47829"/>
    <w:rsid w:val="00D65DB1"/>
    <w:rsid w:val="00D9543E"/>
    <w:rsid w:val="00DC46C2"/>
    <w:rsid w:val="00E170E2"/>
    <w:rsid w:val="00EB054C"/>
    <w:rsid w:val="00EF0224"/>
    <w:rsid w:val="00F16AC5"/>
    <w:rsid w:val="00F95DA2"/>
    <w:rsid w:val="00FC0E5F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E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60D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B0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29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55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747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250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781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66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5450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140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65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232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116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667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0880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212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472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591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4132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71149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4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70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D0D2"/>
                        <w:left w:val="single" w:sz="6" w:space="0" w:color="CCD0D2"/>
                        <w:bottom w:val="single" w:sz="6" w:space="0" w:color="CCD0D2"/>
                        <w:right w:val="single" w:sz="6" w:space="0" w:color="CCD0D2"/>
                      </w:divBdr>
                    </w:div>
                  </w:divsChild>
                </w:div>
              </w:divsChild>
            </w:div>
          </w:divsChild>
        </w:div>
        <w:div w:id="571816975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0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4561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302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78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61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10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7956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629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41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86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496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84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6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888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499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32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26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8999">
              <w:marLeft w:val="1680"/>
              <w:marRight w:val="168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33">
              <w:marLeft w:val="1680"/>
              <w:marRight w:val="16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340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1049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9866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63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1965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575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0278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0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6644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677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6831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6158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623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083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7882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526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93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4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1787">
          <w:marLeft w:val="1680"/>
          <w:marRight w:val="16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4644">
          <w:marLeft w:val="1680"/>
          <w:marRight w:val="168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2022-06-01T22:16:00Z</dcterms:created>
  <dcterms:modified xsi:type="dcterms:W3CDTF">2022-06-01T22:16:00Z</dcterms:modified>
</cp:coreProperties>
</file>