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B42833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Geraldine (</w:t>
      </w:r>
      <w:proofErr w:type="spellStart"/>
      <w:r>
        <w:rPr>
          <w:sz w:val="40"/>
          <w:szCs w:val="40"/>
        </w:rPr>
        <w:t>Bordelon</w:t>
      </w:r>
      <w:proofErr w:type="spellEnd"/>
      <w:r>
        <w:rPr>
          <w:sz w:val="40"/>
          <w:szCs w:val="40"/>
        </w:rPr>
        <w:t>)</w:t>
      </w:r>
      <w:r w:rsidR="00AE4439">
        <w:rPr>
          <w:sz w:val="40"/>
          <w:szCs w:val="40"/>
        </w:rPr>
        <w:t xml:space="preserve"> Berthelot</w:t>
      </w:r>
    </w:p>
    <w:p w:rsidR="00DE5C0D" w:rsidRDefault="00B42833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22, 1927 – February 1, 2010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B42833" w:rsidP="00817A74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2178712" cy="1652191"/>
            <wp:effectExtent l="0" t="0" r="0" b="571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 b="31326"/>
                    <a:stretch/>
                  </pic:blipFill>
                  <pic:spPr bwMode="auto">
                    <a:xfrm>
                      <a:off x="0" y="0"/>
                      <a:ext cx="2179802" cy="16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386390" w:rsidRDefault="00386390" w:rsidP="00B42833">
      <w:pPr>
        <w:shd w:val="clear" w:color="auto" w:fill="FFFFFF"/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="00B42833" w:rsidRPr="00B42833">
        <w:rPr>
          <w:rFonts w:eastAsia="Times New Roman" w:cstheme="minorHAnsi"/>
          <w:color w:val="404F57"/>
          <w:sz w:val="30"/>
          <w:szCs w:val="30"/>
        </w:rPr>
        <w:t>Geraldine (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Gerrie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/Miss B)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Bordelon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Berthelot passed away on Monday, February 1, 2010 at her home in Gramercy, LA surrounded by her family. Born on June 22, 1927, she was 82 years old and was a native of Eunice, LA and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long time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resident of Lutcher, LA. Beloved mother of daughters Diana B. Rome of Gramercy, LA and Anette B. Vial and husband Adrian G. Vial, Jr. of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Luling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, LA and sons Alvin J. Berthelot, Jr. and wife Linda T. Berthelot of Lutcher, LA and Andrew J. Berthelot and wife Denise C. Berthelot of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Colyell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, LA. Beloved grandmother of Scott and wife Karen Rome, Brandon Berthelot, Erica R. and husband John Rylee, Andrew (A.J.) Jr. and wife Jeanine Berthelot, Christy B. and husband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Daine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LeBlanc and Chase Berthelot.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Also,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granddog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"Speed".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>Step-grandmother of Justin Vial, Alexis Vial and Mason Vial.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>Beloved great-grandmother of Hailee Rome, Gage Berthelot, Austin Rylee, Hunter Berthelot, Chloe Leblanc and Evan Rylee.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Step-great-grandmother of Josh Stevens and Lindsay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Nardi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>.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Beloved sister of Thelma B. West and husband Col. Bill Brand, James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Bordelon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and wife Mary Ellen, and twins Betty and Mary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Bordelon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>.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She is also survived by sisters-in-law Rose Berthelot and Enola Berthelot, numerous cousins and special friend Delores (Dee) Berthelot. </w:t>
      </w:r>
    </w:p>
    <w:p w:rsidR="00386390" w:rsidRDefault="00386390" w:rsidP="00B42833">
      <w:pPr>
        <w:shd w:val="clear" w:color="auto" w:fill="FFFFFF"/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proofErr w:type="gramStart"/>
      <w:r w:rsidR="00B42833" w:rsidRPr="00B42833">
        <w:rPr>
          <w:rFonts w:eastAsia="Times New Roman" w:cstheme="minorHAnsi"/>
          <w:color w:val="404F57"/>
          <w:sz w:val="30"/>
          <w:szCs w:val="30"/>
        </w:rPr>
        <w:t>Preceded</w:t>
      </w:r>
      <w:proofErr w:type="gram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in death by husband Alvin (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Coonie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) J. Berthelot, Sr., parents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Avit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D. and Jimmie H.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Bordelon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, son-in-law Charles (C.J.) Rome Jr., and infant grandson Dave Rome. </w:t>
      </w:r>
    </w:p>
    <w:p w:rsidR="00386390" w:rsidRDefault="00386390" w:rsidP="00B42833">
      <w:pPr>
        <w:shd w:val="clear" w:color="auto" w:fill="FFFFFF"/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Early in her career, she was Dr. Ward Turner's assistant nurse in Lutcher. She continued her career as the administrator of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Riverlands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 Nursing Home in Lutcher and then administrator of Twin Oaks Nursing Home in </w:t>
      </w:r>
      <w:proofErr w:type="spellStart"/>
      <w:r w:rsidR="00B42833" w:rsidRPr="00B42833">
        <w:rPr>
          <w:rFonts w:eastAsia="Times New Roman" w:cstheme="minorHAnsi"/>
          <w:color w:val="404F57"/>
          <w:sz w:val="30"/>
          <w:szCs w:val="30"/>
        </w:rPr>
        <w:t>LaPlace</w:t>
      </w:r>
      <w:proofErr w:type="spellEnd"/>
      <w:r w:rsidR="00B42833" w:rsidRPr="00B42833">
        <w:rPr>
          <w:rFonts w:eastAsia="Times New Roman" w:cstheme="minorHAnsi"/>
          <w:color w:val="404F57"/>
          <w:sz w:val="30"/>
          <w:szCs w:val="30"/>
        </w:rPr>
        <w:t xml:space="preserve">. She retired after 20 years of service from St. James Parish Health Unit as a nutritionist in both Lutcher and Vacherie. She was a member of VFW Ladies Auxiliary Post 5852 and several other organizations. </w:t>
      </w:r>
    </w:p>
    <w:p w:rsidR="00B42833" w:rsidRPr="00B42833" w:rsidRDefault="00386390" w:rsidP="00B42833">
      <w:pPr>
        <w:shd w:val="clear" w:color="auto" w:fill="FFFFFF"/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="00B42833" w:rsidRPr="00B42833">
        <w:rPr>
          <w:rFonts w:eastAsia="Times New Roman" w:cstheme="minorHAnsi"/>
          <w:color w:val="404F57"/>
          <w:sz w:val="30"/>
          <w:szCs w:val="30"/>
        </w:rPr>
        <w:t>Visitation will be on Thursday, February 4, 2010 at Rose Lynn Funeral Home from 6:00 p.m. until 9:00 p.m. Visitation will resume at Rose Lynn Funeral Home from 8:00 a.m. until 9:30 a.m. on Friday, February 5, 2010 followed by a Mass of Christian Burial at Sacred Heart Catholic Church in Gramercy at 10:00 a.m. Burial in St. Joseph Mausoleum, Paulina, LA. ROSE LYNN FUNERAL SERVICES is in charge of the arrangements. To sign and view the family guestbook, please visit </w:t>
      </w:r>
      <w:hyperlink r:id="rId6" w:tgtFrame="_blank" w:history="1">
        <w:r w:rsidR="00B42833" w:rsidRPr="00B42833">
          <w:rPr>
            <w:rFonts w:eastAsia="Times New Roman" w:cstheme="minorHAnsi"/>
            <w:color w:val="006699"/>
            <w:sz w:val="30"/>
            <w:szCs w:val="30"/>
            <w:u w:val="single"/>
          </w:rPr>
          <w:t>www.roselynnfuneralhome.com</w:t>
        </w:r>
      </w:hyperlink>
      <w:r w:rsidR="00B42833" w:rsidRPr="00B42833">
        <w:rPr>
          <w:rFonts w:eastAsia="Times New Roman" w:cstheme="minorHAnsi"/>
          <w:color w:val="404F57"/>
          <w:sz w:val="30"/>
          <w:szCs w:val="30"/>
        </w:rPr>
        <w:t>.</w:t>
      </w:r>
      <w:r w:rsidR="00B42833" w:rsidRPr="00B42833">
        <w:rPr>
          <w:rFonts w:eastAsia="Times New Roman" w:cstheme="minorHAnsi"/>
          <w:color w:val="404F57"/>
          <w:sz w:val="30"/>
          <w:szCs w:val="30"/>
        </w:rPr>
        <w:br/>
      </w:r>
    </w:p>
    <w:p w:rsidR="00B42833" w:rsidRPr="00B42833" w:rsidRDefault="00B42833" w:rsidP="00B42833">
      <w:pPr>
        <w:shd w:val="clear" w:color="auto" w:fill="FFFFFF"/>
        <w:spacing w:after="0" w:line="360" w:lineRule="atLeast"/>
        <w:rPr>
          <w:rFonts w:eastAsia="Times New Roman" w:cstheme="minorHAnsi"/>
          <w:color w:val="404F57"/>
          <w:sz w:val="30"/>
          <w:szCs w:val="30"/>
        </w:rPr>
      </w:pPr>
      <w:r w:rsidRPr="00B42833">
        <w:rPr>
          <w:rFonts w:eastAsia="Times New Roman" w:cstheme="minorHAnsi"/>
          <w:color w:val="404F57"/>
          <w:sz w:val="30"/>
          <w:szCs w:val="30"/>
        </w:rPr>
        <w:t>Published in The Times-Picayune</w:t>
      </w:r>
      <w:r>
        <w:rPr>
          <w:rFonts w:eastAsia="Times New Roman" w:cstheme="minorHAnsi"/>
          <w:color w:val="404F57"/>
          <w:sz w:val="30"/>
          <w:szCs w:val="30"/>
        </w:rPr>
        <w:t xml:space="preserve"> (New Orleans, LA)</w:t>
      </w:r>
      <w:r w:rsidRPr="00B42833">
        <w:rPr>
          <w:rFonts w:eastAsia="Times New Roman" w:cstheme="minorHAnsi"/>
          <w:color w:val="404F57"/>
          <w:sz w:val="30"/>
          <w:szCs w:val="30"/>
        </w:rPr>
        <w:t xml:space="preserve"> on Feb. 4, 2010.</w:t>
      </w:r>
    </w:p>
    <w:p w:rsidR="00A21D4C" w:rsidRPr="00505913" w:rsidRDefault="00A21D4C" w:rsidP="00B42833">
      <w:pPr>
        <w:spacing w:after="0"/>
        <w:rPr>
          <w:sz w:val="30"/>
          <w:szCs w:val="30"/>
        </w:rPr>
      </w:pPr>
    </w:p>
    <w:sectPr w:rsidR="00A21D4C" w:rsidRPr="00505913" w:rsidSect="00386390">
      <w:pgSz w:w="12240" w:h="20160" w:code="5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F5589"/>
    <w:rsid w:val="00236786"/>
    <w:rsid w:val="00386390"/>
    <w:rsid w:val="003F627D"/>
    <w:rsid w:val="00505913"/>
    <w:rsid w:val="00684F08"/>
    <w:rsid w:val="006C0BEC"/>
    <w:rsid w:val="00817A74"/>
    <w:rsid w:val="00A21D4C"/>
    <w:rsid w:val="00A81141"/>
    <w:rsid w:val="00AE4439"/>
    <w:rsid w:val="00B42833"/>
    <w:rsid w:val="00D73AD4"/>
    <w:rsid w:val="00DE5C0D"/>
    <w:rsid w:val="00E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2021-06-18T00:55:00Z</dcterms:created>
  <dcterms:modified xsi:type="dcterms:W3CDTF">2021-06-18T00:55:00Z</dcterms:modified>
</cp:coreProperties>
</file>