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E66D" w14:textId="014136E3" w:rsidR="000A3EDB" w:rsidRPr="000A3EDB" w:rsidRDefault="000A3EDB" w:rsidP="000A3EDB">
      <w:pPr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 w:rsidRPr="000A3EDB">
        <w:rPr>
          <w:rFonts w:ascii="Calibri" w:hAnsi="Calibri" w:cs="Calibri"/>
          <w:sz w:val="40"/>
          <w:szCs w:val="40"/>
        </w:rPr>
        <w:t>Kathleen Marie (Mire) Andermann</w:t>
      </w:r>
    </w:p>
    <w:p w14:paraId="55EECA04" w14:textId="7B7B54C6" w:rsidR="000A3EDB" w:rsidRDefault="000A3EDB" w:rsidP="000A3EDB">
      <w:pPr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 w:rsidRPr="000A3EDB">
        <w:rPr>
          <w:rFonts w:ascii="Calibri" w:hAnsi="Calibri" w:cs="Calibri"/>
          <w:sz w:val="40"/>
          <w:szCs w:val="40"/>
        </w:rPr>
        <w:t>December 11, 1931 – October 23, 2021</w:t>
      </w:r>
    </w:p>
    <w:p w14:paraId="1DDCF060" w14:textId="77777777" w:rsidR="000A3EDB" w:rsidRPr="000A3EDB" w:rsidRDefault="000A3EDB" w:rsidP="000A3EDB">
      <w:pPr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</w:p>
    <w:p w14:paraId="7A7DAAE8" w14:textId="60D385A8" w:rsidR="000A3EDB" w:rsidRPr="000A3EDB" w:rsidRDefault="000A3EDB" w:rsidP="000A3EDB">
      <w:pPr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 w:rsidRPr="000A3EDB">
        <w:rPr>
          <w:rFonts w:ascii="Calibri" w:hAnsi="Calibri" w:cs="Calibri"/>
          <w:noProof/>
          <w:sz w:val="40"/>
          <w:szCs w:val="40"/>
        </w:rPr>
        <w:drawing>
          <wp:inline distT="0" distB="0" distL="0" distR="0" wp14:anchorId="5EE20C3A" wp14:editId="08F0F855">
            <wp:extent cx="3428585" cy="2284258"/>
            <wp:effectExtent l="0" t="0" r="635" b="1905"/>
            <wp:docPr id="274087590" name="Picture 1" descr="A close-up of a grave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087590" name="Picture 1" descr="A close-up of a grave st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707" cy="229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FFA19" w14:textId="77777777" w:rsidR="000A3EDB" w:rsidRDefault="000A3EDB"/>
    <w:p w14:paraId="2FFD51A7" w14:textId="77777777" w:rsidR="000A3EDB" w:rsidRDefault="000A3EDB" w:rsidP="000A3EDB">
      <w:pPr>
        <w:spacing w:after="0" w:line="240" w:lineRule="auto"/>
        <w:rPr>
          <w:rFonts w:ascii="Calibri" w:hAnsi="Calibri" w:cs="Calibri"/>
          <w:color w:val="36322D"/>
          <w:sz w:val="30"/>
          <w:szCs w:val="30"/>
          <w:shd w:val="clear" w:color="auto" w:fill="FAFAFA"/>
        </w:rPr>
      </w:pPr>
      <w:r>
        <w:rPr>
          <w:rFonts w:ascii="Calibri" w:hAnsi="Calibri" w:cs="Calibri"/>
          <w:color w:val="36322D"/>
          <w:sz w:val="30"/>
          <w:szCs w:val="30"/>
          <w:shd w:val="clear" w:color="auto" w:fill="FAFAFA"/>
        </w:rPr>
        <w:t xml:space="preserve">   </w:t>
      </w:r>
      <w:r w:rsidRPr="000A3EDB">
        <w:rPr>
          <w:rFonts w:ascii="Calibri" w:hAnsi="Calibri" w:cs="Calibri"/>
          <w:color w:val="36322D"/>
          <w:sz w:val="30"/>
          <w:szCs w:val="30"/>
          <w:shd w:val="clear" w:color="auto" w:fill="FAFAFA"/>
        </w:rPr>
        <w:t xml:space="preserve">Kathleen Mire Andermann, a native of Central in St. James Parish and a resident of Union, LA., she passed away on Saturday, October 23, 2021. She was 89 years old. She enjoyed cooking, sewing, quilting and flower gardening; was a loving homemaker and friend to many. </w:t>
      </w:r>
    </w:p>
    <w:p w14:paraId="507A27E4" w14:textId="77777777" w:rsidR="000A3EDB" w:rsidRDefault="000A3EDB" w:rsidP="000A3EDB">
      <w:pPr>
        <w:spacing w:after="0" w:line="240" w:lineRule="auto"/>
        <w:rPr>
          <w:rFonts w:ascii="Calibri" w:hAnsi="Calibri" w:cs="Calibri"/>
          <w:color w:val="36322D"/>
          <w:sz w:val="30"/>
          <w:szCs w:val="30"/>
          <w:shd w:val="clear" w:color="auto" w:fill="FAFAFA"/>
        </w:rPr>
      </w:pPr>
      <w:r>
        <w:rPr>
          <w:rFonts w:ascii="Calibri" w:hAnsi="Calibri" w:cs="Calibri"/>
          <w:color w:val="36322D"/>
          <w:sz w:val="30"/>
          <w:szCs w:val="30"/>
          <w:shd w:val="clear" w:color="auto" w:fill="FAFAFA"/>
        </w:rPr>
        <w:t xml:space="preserve">   </w:t>
      </w:r>
      <w:r w:rsidRPr="000A3EDB">
        <w:rPr>
          <w:rFonts w:ascii="Calibri" w:hAnsi="Calibri" w:cs="Calibri"/>
          <w:color w:val="36322D"/>
          <w:sz w:val="30"/>
          <w:szCs w:val="30"/>
          <w:shd w:val="clear" w:color="auto" w:fill="FAFAFA"/>
        </w:rPr>
        <w:t xml:space="preserve">Survived by her children, Paulette (Tim) Templet, Clark (Loretta) Andermann, Lisa (Gary) Kidd, Cary Andermann, and Carla (Rusty) Schexnaydre; her seven grandchildren, her twelve great-grandchildren; and her sister, Yvette Frederic. </w:t>
      </w:r>
    </w:p>
    <w:p w14:paraId="18BE3C92" w14:textId="77777777" w:rsidR="000A3EDB" w:rsidRDefault="000A3EDB" w:rsidP="000A3EDB">
      <w:pPr>
        <w:spacing w:after="0" w:line="240" w:lineRule="auto"/>
        <w:rPr>
          <w:rFonts w:ascii="Calibri" w:hAnsi="Calibri" w:cs="Calibri"/>
          <w:color w:val="36322D"/>
          <w:sz w:val="30"/>
          <w:szCs w:val="30"/>
          <w:shd w:val="clear" w:color="auto" w:fill="FAFAFA"/>
        </w:rPr>
      </w:pPr>
      <w:r>
        <w:rPr>
          <w:rFonts w:ascii="Calibri" w:hAnsi="Calibri" w:cs="Calibri"/>
          <w:color w:val="36322D"/>
          <w:sz w:val="30"/>
          <w:szCs w:val="30"/>
          <w:shd w:val="clear" w:color="auto" w:fill="FAFAFA"/>
        </w:rPr>
        <w:t xml:space="preserve">   </w:t>
      </w:r>
      <w:r w:rsidRPr="000A3EDB">
        <w:rPr>
          <w:rFonts w:ascii="Calibri" w:hAnsi="Calibri" w:cs="Calibri"/>
          <w:color w:val="36322D"/>
          <w:sz w:val="30"/>
          <w:szCs w:val="30"/>
          <w:shd w:val="clear" w:color="auto" w:fill="FAFAFA"/>
        </w:rPr>
        <w:t xml:space="preserve">Preceded in death by her husband, Sam "Buck" Andermann, </w:t>
      </w:r>
      <w:proofErr w:type="gramStart"/>
      <w:r w:rsidRPr="000A3EDB">
        <w:rPr>
          <w:rFonts w:ascii="Calibri" w:hAnsi="Calibri" w:cs="Calibri"/>
          <w:color w:val="36322D"/>
          <w:sz w:val="30"/>
          <w:szCs w:val="30"/>
          <w:shd w:val="clear" w:color="auto" w:fill="FAFAFA"/>
        </w:rPr>
        <w:t>Jr.;</w:t>
      </w:r>
      <w:proofErr w:type="gramEnd"/>
      <w:r w:rsidRPr="000A3EDB">
        <w:rPr>
          <w:rFonts w:ascii="Calibri" w:hAnsi="Calibri" w:cs="Calibri"/>
          <w:color w:val="36322D"/>
          <w:sz w:val="30"/>
          <w:szCs w:val="30"/>
          <w:shd w:val="clear" w:color="auto" w:fill="FAFAFA"/>
        </w:rPr>
        <w:t xml:space="preserve"> and her son, John Kevin Andermann. </w:t>
      </w:r>
      <w:proofErr w:type="gramStart"/>
      <w:r w:rsidRPr="000A3EDB">
        <w:rPr>
          <w:rFonts w:ascii="Calibri" w:hAnsi="Calibri" w:cs="Calibri"/>
          <w:color w:val="36322D"/>
          <w:sz w:val="30"/>
          <w:szCs w:val="30"/>
          <w:shd w:val="clear" w:color="auto" w:fill="FAFAFA"/>
        </w:rPr>
        <w:t>Pallbearers</w:t>
      </w:r>
      <w:proofErr w:type="gramEnd"/>
      <w:r w:rsidRPr="000A3EDB">
        <w:rPr>
          <w:rFonts w:ascii="Calibri" w:hAnsi="Calibri" w:cs="Calibri"/>
          <w:color w:val="36322D"/>
          <w:sz w:val="30"/>
          <w:szCs w:val="30"/>
          <w:shd w:val="clear" w:color="auto" w:fill="FAFAFA"/>
        </w:rPr>
        <w:t xml:space="preserve"> will be Brennan Templet, Zane Kidd, Ian Kidd, Grant Kidd, Derrick Andermann, and Luke Templet. </w:t>
      </w:r>
    </w:p>
    <w:p w14:paraId="0ED77389" w14:textId="77777777" w:rsidR="000A3EDB" w:rsidRDefault="000A3EDB" w:rsidP="000A3EDB">
      <w:pPr>
        <w:spacing w:after="0" w:line="240" w:lineRule="auto"/>
        <w:rPr>
          <w:rFonts w:ascii="Calibri" w:hAnsi="Calibri" w:cs="Calibri"/>
          <w:color w:val="36322D"/>
          <w:sz w:val="30"/>
          <w:szCs w:val="30"/>
          <w:shd w:val="clear" w:color="auto" w:fill="FAFAFA"/>
        </w:rPr>
      </w:pPr>
      <w:r>
        <w:rPr>
          <w:rFonts w:ascii="Calibri" w:hAnsi="Calibri" w:cs="Calibri"/>
          <w:color w:val="36322D"/>
          <w:sz w:val="30"/>
          <w:szCs w:val="30"/>
          <w:shd w:val="clear" w:color="auto" w:fill="FAFAFA"/>
        </w:rPr>
        <w:t xml:space="preserve">   </w:t>
      </w:r>
      <w:r w:rsidRPr="000A3EDB">
        <w:rPr>
          <w:rFonts w:ascii="Calibri" w:hAnsi="Calibri" w:cs="Calibri"/>
          <w:color w:val="36322D"/>
          <w:sz w:val="30"/>
          <w:szCs w:val="30"/>
          <w:shd w:val="clear" w:color="auto" w:fill="FAFAFA"/>
        </w:rPr>
        <w:t xml:space="preserve">Visitation will be held on Wednesday, October 27, </w:t>
      </w:r>
      <w:proofErr w:type="gramStart"/>
      <w:r w:rsidRPr="000A3EDB">
        <w:rPr>
          <w:rFonts w:ascii="Calibri" w:hAnsi="Calibri" w:cs="Calibri"/>
          <w:color w:val="36322D"/>
          <w:sz w:val="30"/>
          <w:szCs w:val="30"/>
          <w:shd w:val="clear" w:color="auto" w:fill="FAFAFA"/>
        </w:rPr>
        <w:t>2021</w:t>
      </w:r>
      <w:proofErr w:type="gramEnd"/>
      <w:r w:rsidRPr="000A3EDB">
        <w:rPr>
          <w:rFonts w:ascii="Calibri" w:hAnsi="Calibri" w:cs="Calibri"/>
          <w:color w:val="36322D"/>
          <w:sz w:val="30"/>
          <w:szCs w:val="30"/>
          <w:shd w:val="clear" w:color="auto" w:fill="FAFAFA"/>
        </w:rPr>
        <w:t xml:space="preserve"> at St. Michael the Archangel Catholic Church in Convent, LA., beginning at 10:30 a.m. until mass of Christian Burial at 12 p.m. Entombment will follow at St. Mary Mausoleum in Union. </w:t>
      </w:r>
    </w:p>
    <w:p w14:paraId="30FD2142" w14:textId="5FB51800" w:rsidR="000A3EDB" w:rsidRPr="000A3EDB" w:rsidRDefault="000A3EDB" w:rsidP="000A3EDB">
      <w:pPr>
        <w:spacing w:after="0" w:line="240" w:lineRule="auto"/>
        <w:rPr>
          <w:rFonts w:ascii="Calibri" w:hAnsi="Calibri" w:cs="Calibri"/>
          <w:color w:val="36322D"/>
          <w:sz w:val="30"/>
          <w:szCs w:val="30"/>
          <w:shd w:val="clear" w:color="auto" w:fill="FAFAFA"/>
        </w:rPr>
      </w:pPr>
      <w:r>
        <w:rPr>
          <w:rFonts w:ascii="Calibri" w:hAnsi="Calibri" w:cs="Calibri"/>
          <w:color w:val="36322D"/>
          <w:sz w:val="30"/>
          <w:szCs w:val="30"/>
          <w:shd w:val="clear" w:color="auto" w:fill="FAFAFA"/>
        </w:rPr>
        <w:t xml:space="preserve">   </w:t>
      </w:r>
      <w:r w:rsidRPr="000A3EDB">
        <w:rPr>
          <w:rFonts w:ascii="Calibri" w:hAnsi="Calibri" w:cs="Calibri"/>
          <w:color w:val="36322D"/>
          <w:sz w:val="30"/>
          <w:szCs w:val="30"/>
          <w:shd w:val="clear" w:color="auto" w:fill="FAFAFA"/>
        </w:rPr>
        <w:t xml:space="preserve">Special thanks to Dr. Brian Lindenmayer, Dr. Wilson </w:t>
      </w:r>
      <w:proofErr w:type="gramStart"/>
      <w:r w:rsidRPr="000A3EDB">
        <w:rPr>
          <w:rFonts w:ascii="Calibri" w:hAnsi="Calibri" w:cs="Calibri"/>
          <w:color w:val="36322D"/>
          <w:sz w:val="30"/>
          <w:szCs w:val="30"/>
          <w:shd w:val="clear" w:color="auto" w:fill="FAFAFA"/>
        </w:rPr>
        <w:t>Wang</w:t>
      </w:r>
      <w:proofErr w:type="gramEnd"/>
      <w:r w:rsidRPr="000A3EDB">
        <w:rPr>
          <w:rFonts w:ascii="Calibri" w:hAnsi="Calibri" w:cs="Calibri"/>
          <w:color w:val="36322D"/>
          <w:sz w:val="30"/>
          <w:szCs w:val="30"/>
          <w:shd w:val="clear" w:color="auto" w:fill="FAFAFA"/>
        </w:rPr>
        <w:t xml:space="preserve"> and Pinnacle Hospice along with their staff.</w:t>
      </w:r>
    </w:p>
    <w:p w14:paraId="686BB468" w14:textId="77777777" w:rsidR="000A3EDB" w:rsidRPr="000A3EDB" w:rsidRDefault="000A3EDB" w:rsidP="000A3EDB">
      <w:pPr>
        <w:spacing w:after="0" w:line="240" w:lineRule="auto"/>
        <w:rPr>
          <w:rFonts w:ascii="Calibri" w:hAnsi="Calibri" w:cs="Calibri"/>
          <w:color w:val="36322D"/>
          <w:sz w:val="30"/>
          <w:szCs w:val="30"/>
          <w:shd w:val="clear" w:color="auto" w:fill="FAFAFA"/>
        </w:rPr>
      </w:pPr>
    </w:p>
    <w:p w14:paraId="4CF99857" w14:textId="77777777" w:rsidR="000A3EDB" w:rsidRPr="000A3EDB" w:rsidRDefault="000A3EDB" w:rsidP="000A3EDB">
      <w:pPr>
        <w:spacing w:after="0" w:line="240" w:lineRule="auto"/>
        <w:rPr>
          <w:rFonts w:ascii="Calibri" w:hAnsi="Calibri" w:cs="Calibri"/>
          <w:color w:val="36322D"/>
          <w:sz w:val="30"/>
          <w:szCs w:val="30"/>
          <w:shd w:val="clear" w:color="auto" w:fill="FAFAFA"/>
        </w:rPr>
      </w:pPr>
      <w:r w:rsidRPr="000A3EDB">
        <w:rPr>
          <w:rFonts w:ascii="Calibri" w:hAnsi="Calibri" w:cs="Calibri"/>
          <w:color w:val="36322D"/>
          <w:sz w:val="30"/>
          <w:szCs w:val="30"/>
          <w:shd w:val="clear" w:color="auto" w:fill="FAFAFA"/>
        </w:rPr>
        <w:t>The Baton Rouge Advocate</w:t>
      </w:r>
      <w:r w:rsidRPr="000A3EDB">
        <w:rPr>
          <w:rFonts w:ascii="Calibri" w:hAnsi="Calibri" w:cs="Calibri"/>
          <w:color w:val="36322D"/>
          <w:sz w:val="30"/>
          <w:szCs w:val="30"/>
          <w:shd w:val="clear" w:color="auto" w:fill="FAFAFA"/>
        </w:rPr>
        <w:t>, Louisiana</w:t>
      </w:r>
    </w:p>
    <w:p w14:paraId="7BD150A0" w14:textId="22CBE49F" w:rsidR="000A3EDB" w:rsidRPr="000A3EDB" w:rsidRDefault="000A3EDB" w:rsidP="000A3EDB">
      <w:pPr>
        <w:spacing w:after="0" w:line="240" w:lineRule="auto"/>
        <w:rPr>
          <w:rFonts w:ascii="Calibri" w:hAnsi="Calibri" w:cs="Calibri"/>
          <w:sz w:val="30"/>
          <w:szCs w:val="30"/>
        </w:rPr>
      </w:pPr>
      <w:r w:rsidRPr="000A3EDB">
        <w:rPr>
          <w:rFonts w:ascii="Calibri" w:hAnsi="Calibri" w:cs="Calibri"/>
          <w:color w:val="36322D"/>
          <w:sz w:val="30"/>
          <w:szCs w:val="30"/>
          <w:shd w:val="clear" w:color="auto" w:fill="FAFAFA"/>
        </w:rPr>
        <w:t xml:space="preserve">October </w:t>
      </w:r>
      <w:r w:rsidRPr="000A3EDB">
        <w:rPr>
          <w:rFonts w:ascii="Calibri" w:hAnsi="Calibri" w:cs="Calibri"/>
          <w:color w:val="36322D"/>
          <w:sz w:val="30"/>
          <w:szCs w:val="30"/>
          <w:shd w:val="clear" w:color="auto" w:fill="FAFAFA"/>
        </w:rPr>
        <w:t>25</w:t>
      </w:r>
      <w:r w:rsidRPr="000A3EDB">
        <w:rPr>
          <w:rFonts w:ascii="Calibri" w:hAnsi="Calibri" w:cs="Calibri"/>
          <w:color w:val="36322D"/>
          <w:sz w:val="30"/>
          <w:szCs w:val="30"/>
          <w:shd w:val="clear" w:color="auto" w:fill="FAFAFA"/>
        </w:rPr>
        <w:t xml:space="preserve">, </w:t>
      </w:r>
      <w:r w:rsidRPr="000A3EDB">
        <w:rPr>
          <w:rFonts w:ascii="Calibri" w:hAnsi="Calibri" w:cs="Calibri"/>
          <w:color w:val="36322D"/>
          <w:sz w:val="30"/>
          <w:szCs w:val="30"/>
          <w:shd w:val="clear" w:color="auto" w:fill="FAFAFA"/>
        </w:rPr>
        <w:t>2021</w:t>
      </w:r>
    </w:p>
    <w:sectPr w:rsidR="000A3EDB" w:rsidRPr="000A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DB"/>
    <w:rsid w:val="000A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47D2"/>
  <w15:chartTrackingRefBased/>
  <w15:docId w15:val="{064D0DED-423F-4BFF-86D3-AE6D8DC7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3E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3E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3E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3E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E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3E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3E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3E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3E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E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3E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3E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3ED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ED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3ED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3ED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3ED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3E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3E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E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E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3E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3E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3E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3E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3ED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E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ED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3ED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cp:keywords/>
  <dc:description/>
  <cp:lastModifiedBy>Margie Pearce</cp:lastModifiedBy>
  <cp:revision>1</cp:revision>
  <dcterms:created xsi:type="dcterms:W3CDTF">2024-02-19T18:20:00Z</dcterms:created>
  <dcterms:modified xsi:type="dcterms:W3CDTF">2024-02-19T18:26:00Z</dcterms:modified>
</cp:coreProperties>
</file>