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2C" w:rsidRPr="00022547" w:rsidRDefault="00022547" w:rsidP="00022547">
      <w:pPr>
        <w:spacing w:after="0" w:line="240" w:lineRule="auto"/>
        <w:jc w:val="center"/>
        <w:rPr>
          <w:sz w:val="40"/>
          <w:szCs w:val="40"/>
        </w:rPr>
      </w:pPr>
      <w:r w:rsidRPr="00022547">
        <w:rPr>
          <w:sz w:val="40"/>
          <w:szCs w:val="40"/>
        </w:rPr>
        <w:t>Morris John Cox</w:t>
      </w:r>
    </w:p>
    <w:p w:rsidR="00022547" w:rsidRPr="00022547" w:rsidRDefault="00022547" w:rsidP="00022547">
      <w:pPr>
        <w:spacing w:after="0" w:line="240" w:lineRule="auto"/>
        <w:jc w:val="center"/>
        <w:rPr>
          <w:sz w:val="40"/>
          <w:szCs w:val="40"/>
        </w:rPr>
      </w:pPr>
      <w:r w:rsidRPr="00022547">
        <w:rPr>
          <w:sz w:val="40"/>
          <w:szCs w:val="40"/>
        </w:rPr>
        <w:t>December 8, 1908 – June 17, 1953</w:t>
      </w:r>
    </w:p>
    <w:p w:rsidR="00022547" w:rsidRPr="00022547" w:rsidRDefault="00022547" w:rsidP="00022547">
      <w:pPr>
        <w:spacing w:after="0" w:line="240" w:lineRule="auto"/>
        <w:jc w:val="center"/>
        <w:rPr>
          <w:sz w:val="30"/>
          <w:szCs w:val="30"/>
        </w:rPr>
      </w:pPr>
    </w:p>
    <w:p w:rsidR="00022547" w:rsidRPr="00022547" w:rsidRDefault="00022547" w:rsidP="00022547">
      <w:pPr>
        <w:spacing w:after="0" w:line="240" w:lineRule="auto"/>
        <w:jc w:val="center"/>
        <w:rPr>
          <w:sz w:val="30"/>
          <w:szCs w:val="30"/>
        </w:rPr>
      </w:pPr>
      <w:r w:rsidRPr="00022547">
        <w:rPr>
          <w:noProof/>
          <w:sz w:val="30"/>
          <w:szCs w:val="30"/>
        </w:rPr>
        <w:drawing>
          <wp:inline distT="0" distB="0" distL="0" distR="0" wp14:anchorId="71622135" wp14:editId="5CA0DC8C">
            <wp:extent cx="3763336" cy="2059093"/>
            <wp:effectExtent l="0" t="0" r="8890" b="0"/>
            <wp:docPr id="1" name="Picture 1" descr="https://images.findagrave.com/photos/2015/303/11396670_1446351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303/11396670_1446351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47" w:rsidRDefault="00022547" w:rsidP="00022547">
      <w:pPr>
        <w:spacing w:after="0" w:line="240" w:lineRule="auto"/>
        <w:jc w:val="center"/>
        <w:rPr>
          <w:sz w:val="30"/>
          <w:szCs w:val="30"/>
        </w:rPr>
      </w:pPr>
      <w:r w:rsidRPr="00022547">
        <w:rPr>
          <w:sz w:val="30"/>
          <w:szCs w:val="30"/>
        </w:rPr>
        <w:t>Photo by Bobby</w:t>
      </w:r>
    </w:p>
    <w:p w:rsidR="00022547" w:rsidRPr="00022547" w:rsidRDefault="00022547" w:rsidP="00022547">
      <w:pPr>
        <w:spacing w:after="0" w:line="240" w:lineRule="auto"/>
        <w:rPr>
          <w:sz w:val="30"/>
          <w:szCs w:val="30"/>
        </w:rPr>
      </w:pPr>
    </w:p>
    <w:p w:rsidR="00022547" w:rsidRDefault="00022547" w:rsidP="00022547">
      <w:pPr>
        <w:spacing w:after="0" w:line="240" w:lineRule="auto"/>
        <w:rPr>
          <w:rFonts w:ascii="Helvetica" w:hAnsi="Helvetica"/>
          <w:color w:val="36322D"/>
          <w:sz w:val="30"/>
          <w:szCs w:val="30"/>
          <w:shd w:val="clear" w:color="auto" w:fill="FAFAFA"/>
        </w:rPr>
      </w:pP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There is an error on his tombstone. Was born 8 Dec 1908, baptized 17 Jan 1909</w:t>
      </w:r>
      <w:r w:rsidRPr="00022547">
        <w:rPr>
          <w:rFonts w:ascii="Helvetica" w:hAnsi="Helvetica"/>
          <w:color w:val="36322D"/>
          <w:sz w:val="30"/>
          <w:szCs w:val="30"/>
        </w:rPr>
        <w:br/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baptism sponsors -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Thelesmar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Mélançon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&amp;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Léa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Mélançon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, née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Letulle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[SMU-2,127</w:t>
      </w:r>
      <w:proofErr w:type="gram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]</w:t>
      </w:r>
      <w:proofErr w:type="gramEnd"/>
      <w:r w:rsidRPr="00022547">
        <w:rPr>
          <w:rFonts w:ascii="Helvetica" w:hAnsi="Helvetica"/>
          <w:color w:val="36322D"/>
          <w:sz w:val="30"/>
          <w:szCs w:val="30"/>
        </w:rPr>
        <w:br/>
      </w:r>
      <w:r w:rsidRPr="00022547">
        <w:rPr>
          <w:rFonts w:ascii="Helvetica" w:hAnsi="Helvetica"/>
          <w:color w:val="36322D"/>
          <w:sz w:val="30"/>
          <w:szCs w:val="30"/>
        </w:rPr>
        <w:br/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MORRIS J. COX</w:t>
      </w:r>
      <w:r w:rsidRPr="00022547">
        <w:rPr>
          <w:rFonts w:ascii="Helvetica" w:hAnsi="Helvetica"/>
          <w:color w:val="36322D"/>
          <w:sz w:val="30"/>
          <w:szCs w:val="30"/>
        </w:rPr>
        <w:br/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Life-long Central resident, died 5:30 p.m. Wednesday in Napoleonville. Survived by his wife, Mrs.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Lowney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Braud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Cox, Gonzales; four sisters Mrs. Ora Harper, Hattiesburg, Miss.; Mrs. N. E. Mea Barrow, Jackson, Miss.; Mrs. Victoria Johnson, Miss Carrie Cox, both of Central; four brothers, George Cox, Central; Brent Cox, Pierre Part; Dr. Nelson Cox of Napoleonville, and Louis Cox of Donaldsonville. </w:t>
      </w:r>
      <w:proofErr w:type="gram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Funeral services to be conducted Friday morning, Landry-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Montz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in charge.</w:t>
      </w:r>
      <w:proofErr w:type="gram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Religious services to be conducted Friday morning at St. Mary's Chapel in Union.</w:t>
      </w:r>
      <w:proofErr w:type="gram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Interment in St. Mary's Catholic Cemetery.</w:t>
      </w:r>
      <w:proofErr w:type="gram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Officers, employees of the State National Life Insurance Co., where Cox was employed as an </w:t>
      </w:r>
      <w:proofErr w:type="gram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agent,</w:t>
      </w:r>
      <w:proofErr w:type="gram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and of the Welsh Funeral Home are in invited to attend the services.</w:t>
      </w:r>
    </w:p>
    <w:p w:rsidR="00022547" w:rsidRPr="00022547" w:rsidRDefault="00022547" w:rsidP="00022547">
      <w:pPr>
        <w:spacing w:after="0" w:line="240" w:lineRule="auto"/>
        <w:rPr>
          <w:rFonts w:ascii="Helvetica" w:hAnsi="Helvetica"/>
          <w:color w:val="36322D"/>
          <w:sz w:val="30"/>
          <w:szCs w:val="30"/>
          <w:shd w:val="clear" w:color="auto" w:fill="FAFAFA"/>
        </w:rPr>
      </w:pPr>
    </w:p>
    <w:p w:rsidR="00022547" w:rsidRPr="00022547" w:rsidRDefault="00022547" w:rsidP="00022547">
      <w:pPr>
        <w:spacing w:after="0" w:line="240" w:lineRule="auto"/>
        <w:rPr>
          <w:sz w:val="30"/>
          <w:szCs w:val="30"/>
        </w:rPr>
      </w:pP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Obituary - The Baton Rouge Advocate; 6/18/1953; Sec A,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Pg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6, Col 1</w:t>
      </w:r>
      <w:r w:rsidRPr="00022547">
        <w:rPr>
          <w:rFonts w:ascii="Helvetica" w:hAnsi="Helvetica"/>
          <w:color w:val="36322D"/>
          <w:sz w:val="30"/>
          <w:szCs w:val="30"/>
        </w:rPr>
        <w:br/>
      </w:r>
      <w:bookmarkStart w:id="0" w:name="_GoBack"/>
      <w:bookmarkEnd w:id="0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Contributor: Jay </w:t>
      </w:r>
      <w:proofErr w:type="spellStart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Schexnaydre</w:t>
      </w:r>
      <w:proofErr w:type="spellEnd"/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 xml:space="preserve"> </w:t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(</w:t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jayschex@gmail.com</w:t>
      </w:r>
      <w:r w:rsidRPr="00022547">
        <w:rPr>
          <w:rFonts w:ascii="Helvetica" w:hAnsi="Helvetica"/>
          <w:color w:val="36322D"/>
          <w:sz w:val="30"/>
          <w:szCs w:val="30"/>
          <w:shd w:val="clear" w:color="auto" w:fill="FAFAFA"/>
        </w:rPr>
        <w:t>)</w:t>
      </w:r>
    </w:p>
    <w:sectPr w:rsidR="00022547" w:rsidRPr="00022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7"/>
    <w:rsid w:val="00022547"/>
    <w:rsid w:val="00E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2020-12-18T12:55:00Z</dcterms:created>
  <dcterms:modified xsi:type="dcterms:W3CDTF">2020-12-18T13:00:00Z</dcterms:modified>
</cp:coreProperties>
</file>