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C8" w:rsidRPr="00B469C8" w:rsidRDefault="00B469C8" w:rsidP="00B469C8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B469C8">
        <w:rPr>
          <w:rFonts w:eastAsia="Times New Roman" w:cstheme="minorHAnsi"/>
          <w:color w:val="4A4A4A"/>
          <w:sz w:val="40"/>
          <w:szCs w:val="40"/>
        </w:rPr>
        <w:t xml:space="preserve">Ronald </w:t>
      </w:r>
      <w:proofErr w:type="spellStart"/>
      <w:r w:rsidRPr="00B469C8">
        <w:rPr>
          <w:rFonts w:eastAsia="Times New Roman" w:cstheme="minorHAnsi"/>
          <w:color w:val="4A4A4A"/>
          <w:sz w:val="40"/>
          <w:szCs w:val="40"/>
        </w:rPr>
        <w:t>Mizell</w:t>
      </w:r>
      <w:proofErr w:type="spellEnd"/>
      <w:r w:rsidRPr="00B469C8">
        <w:rPr>
          <w:rFonts w:eastAsia="Times New Roman" w:cstheme="minorHAnsi"/>
          <w:color w:val="4A4A4A"/>
          <w:sz w:val="40"/>
          <w:szCs w:val="40"/>
        </w:rPr>
        <w:t xml:space="preserve"> Sr.</w:t>
      </w:r>
    </w:p>
    <w:p w:rsidR="00B469C8" w:rsidRPr="00B469C8" w:rsidRDefault="00B469C8" w:rsidP="00B469C8">
      <w:pPr>
        <w:spacing w:after="0" w:line="240" w:lineRule="auto"/>
        <w:jc w:val="center"/>
        <w:rPr>
          <w:rFonts w:eastAsia="Times New Roman" w:cstheme="minorHAnsi"/>
          <w:color w:val="4A4A4A"/>
          <w:sz w:val="40"/>
          <w:szCs w:val="40"/>
        </w:rPr>
      </w:pPr>
      <w:r w:rsidRPr="00B469C8">
        <w:rPr>
          <w:rFonts w:eastAsia="Times New Roman" w:cstheme="minorHAnsi"/>
          <w:color w:val="4A4A4A"/>
          <w:sz w:val="40"/>
          <w:szCs w:val="40"/>
        </w:rPr>
        <w:t>January 1, 1945 – March 9, 2008</w:t>
      </w:r>
    </w:p>
    <w:p w:rsidR="00B469C8" w:rsidRDefault="00B469C8" w:rsidP="00B469C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B469C8" w:rsidRDefault="00B469C8" w:rsidP="00B469C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574323" cy="3716215"/>
            <wp:effectExtent l="0" t="0" r="762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zellRonaldS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323" cy="371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9C8" w:rsidRDefault="00B469C8" w:rsidP="00B469C8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bookmarkEnd w:id="0"/>
    </w:p>
    <w:p w:rsidR="00B469C8" w:rsidRPr="00B469C8" w:rsidRDefault="00B469C8" w:rsidP="00B469C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  <w:r w:rsidRPr="00B469C8">
        <w:rPr>
          <w:rFonts w:eastAsia="Times New Roman" w:cstheme="minorHAnsi"/>
          <w:color w:val="4A4A4A"/>
          <w:sz w:val="24"/>
          <w:szCs w:val="24"/>
        </w:rPr>
        <w:t xml:space="preserve">RESERVE - Ronald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Mizell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 Sr., 58, a native of New Orleans and resident of Reserve, died March 16. He was the husband of Audrey Delia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Mizell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 and father of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Klona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 Bowers, Trina Morrow, Beatrice,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Sanya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, Ronald Jr. and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Kentroy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Mizell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 xml:space="preserve">, and stepfather of Anthony and Gregory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Lennix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>.</w:t>
      </w:r>
      <w:r w:rsidRPr="00B469C8">
        <w:rPr>
          <w:rFonts w:eastAsia="Times New Roman" w:cstheme="minorHAnsi"/>
          <w:color w:val="4A4A4A"/>
          <w:sz w:val="24"/>
          <w:szCs w:val="24"/>
        </w:rPr>
        <w:br/>
      </w:r>
      <w:r w:rsidRPr="00B469C8">
        <w:rPr>
          <w:rFonts w:eastAsia="Times New Roman" w:cstheme="minorHAnsi"/>
          <w:color w:val="4A4A4A"/>
          <w:sz w:val="24"/>
          <w:szCs w:val="24"/>
        </w:rPr>
        <w:br/>
        <w:t xml:space="preserve">He was also the brother of Myrtle Nicholson, Fannie and Harrison </w:t>
      </w:r>
      <w:proofErr w:type="spellStart"/>
      <w:r w:rsidRPr="00B469C8">
        <w:rPr>
          <w:rFonts w:eastAsia="Times New Roman" w:cstheme="minorHAnsi"/>
          <w:color w:val="4A4A4A"/>
          <w:sz w:val="24"/>
          <w:szCs w:val="24"/>
        </w:rPr>
        <w:t>Mizell</w:t>
      </w:r>
      <w:proofErr w:type="spellEnd"/>
      <w:r w:rsidRPr="00B469C8">
        <w:rPr>
          <w:rFonts w:eastAsia="Times New Roman" w:cstheme="minorHAnsi"/>
          <w:color w:val="4A4A4A"/>
          <w:sz w:val="24"/>
          <w:szCs w:val="24"/>
        </w:rPr>
        <w:t>.</w:t>
      </w:r>
      <w:r w:rsidRPr="00B469C8">
        <w:rPr>
          <w:rFonts w:eastAsia="Times New Roman" w:cstheme="minorHAnsi"/>
          <w:color w:val="4A4A4A"/>
          <w:sz w:val="24"/>
          <w:szCs w:val="24"/>
        </w:rPr>
        <w:br/>
      </w:r>
      <w:r w:rsidRPr="00B469C8">
        <w:rPr>
          <w:rFonts w:eastAsia="Times New Roman" w:cstheme="minorHAnsi"/>
          <w:color w:val="4A4A4A"/>
          <w:sz w:val="24"/>
          <w:szCs w:val="24"/>
        </w:rPr>
        <w:br/>
        <w:t>He is also survived by seven grandchildren.</w:t>
      </w:r>
      <w:r w:rsidRPr="00B469C8">
        <w:rPr>
          <w:rFonts w:eastAsia="Times New Roman" w:cstheme="minorHAnsi"/>
          <w:color w:val="4A4A4A"/>
          <w:sz w:val="24"/>
          <w:szCs w:val="24"/>
        </w:rPr>
        <w:br/>
      </w:r>
      <w:r w:rsidRPr="00B469C8">
        <w:rPr>
          <w:rFonts w:eastAsia="Times New Roman" w:cstheme="minorHAnsi"/>
          <w:color w:val="4A4A4A"/>
          <w:sz w:val="24"/>
          <w:szCs w:val="24"/>
        </w:rPr>
        <w:br/>
        <w:t>He was a U.S. Marine Corps veteran, recipient of the Purple Heart and a retired steelworker.</w:t>
      </w:r>
      <w:r w:rsidRPr="00B469C8">
        <w:rPr>
          <w:rFonts w:eastAsia="Times New Roman" w:cstheme="minorHAnsi"/>
          <w:color w:val="4A4A4A"/>
          <w:sz w:val="24"/>
          <w:szCs w:val="24"/>
        </w:rPr>
        <w:br/>
      </w:r>
      <w:r w:rsidRPr="00B469C8">
        <w:rPr>
          <w:rFonts w:eastAsia="Times New Roman" w:cstheme="minorHAnsi"/>
          <w:color w:val="4A4A4A"/>
          <w:sz w:val="24"/>
          <w:szCs w:val="24"/>
        </w:rPr>
        <w:br/>
        <w:t>Services were March 18 at Pilgrim Baptist Church, Reserve, with interment at Bethlehem Baptist Cemetery, Reserve.</w:t>
      </w:r>
    </w:p>
    <w:p w:rsidR="00B469C8" w:rsidRPr="00B469C8" w:rsidRDefault="00B469C8" w:rsidP="00B469C8">
      <w:pPr>
        <w:spacing w:after="0" w:line="240" w:lineRule="auto"/>
        <w:rPr>
          <w:rFonts w:eastAsia="Times New Roman" w:cstheme="minorHAnsi"/>
          <w:color w:val="4A4A4A"/>
          <w:sz w:val="24"/>
          <w:szCs w:val="24"/>
        </w:rPr>
      </w:pPr>
    </w:p>
    <w:p w:rsidR="00B469C8" w:rsidRPr="00B469C8" w:rsidRDefault="00B469C8" w:rsidP="00B469C8">
      <w:pPr>
        <w:spacing w:after="0" w:line="240" w:lineRule="auto"/>
        <w:rPr>
          <w:rFonts w:eastAsia="Times New Roman" w:cstheme="minorHAnsi"/>
          <w:b/>
          <w:color w:val="4A4A4A"/>
          <w:sz w:val="24"/>
          <w:szCs w:val="24"/>
        </w:rPr>
      </w:pPr>
      <w:proofErr w:type="spellStart"/>
      <w:r w:rsidRPr="00B469C8">
        <w:rPr>
          <w:rFonts w:eastAsia="Times New Roman" w:cstheme="minorHAnsi"/>
          <w:b/>
          <w:color w:val="4A4A4A"/>
          <w:sz w:val="24"/>
          <w:szCs w:val="24"/>
        </w:rPr>
        <w:t>L'Observateur</w:t>
      </w:r>
      <w:proofErr w:type="spellEnd"/>
      <w:r w:rsidRPr="00B469C8">
        <w:rPr>
          <w:rFonts w:eastAsia="Times New Roman" w:cstheme="minorHAnsi"/>
          <w:b/>
          <w:color w:val="4A4A4A"/>
          <w:sz w:val="24"/>
          <w:szCs w:val="24"/>
        </w:rPr>
        <w:t xml:space="preserve"> (La Place, LA) - Tuesday, March 25, 2003</w:t>
      </w:r>
    </w:p>
    <w:p w:rsidR="00396580" w:rsidRPr="0011535B" w:rsidRDefault="00DF28F1" w:rsidP="00647264">
      <w:pPr>
        <w:spacing w:after="0" w:line="240" w:lineRule="auto"/>
      </w:pPr>
      <w:r w:rsidRPr="00647264">
        <w:rPr>
          <w:rFonts w:eastAsia="Times New Roman" w:cstheme="minorHAnsi"/>
          <w:b/>
          <w:color w:val="4A4A4A"/>
          <w:sz w:val="24"/>
          <w:szCs w:val="24"/>
        </w:rPr>
        <w:t>Contributed by Jane Edson</w:t>
      </w:r>
    </w:p>
    <w:sectPr w:rsidR="00396580" w:rsidRPr="00115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D19F6"/>
    <w:rsid w:val="0011535B"/>
    <w:rsid w:val="00154903"/>
    <w:rsid w:val="001C30CD"/>
    <w:rsid w:val="002B12DF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6076F2"/>
    <w:rsid w:val="00647264"/>
    <w:rsid w:val="007F0677"/>
    <w:rsid w:val="008D5EF6"/>
    <w:rsid w:val="00941821"/>
    <w:rsid w:val="009E4BBB"/>
    <w:rsid w:val="00A03DFF"/>
    <w:rsid w:val="00B469C8"/>
    <w:rsid w:val="00BD5A46"/>
    <w:rsid w:val="00C7704B"/>
    <w:rsid w:val="00D36129"/>
    <w:rsid w:val="00DF28F1"/>
    <w:rsid w:val="00E315A5"/>
    <w:rsid w:val="00E41310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2018-04-30T04:34:00Z</dcterms:created>
  <dcterms:modified xsi:type="dcterms:W3CDTF">2018-04-30T04:34:00Z</dcterms:modified>
</cp:coreProperties>
</file>