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Cs/>
          <w:sz w:val="40"/>
          <w:szCs w:val="40"/>
        </w:rPr>
      </w:pPr>
      <w:r>
        <w:rPr>
          <w:rFonts w:cs="Calibri" w:cstheme="minorHAnsi"/>
          <w:bCs/>
          <w:sz w:val="40"/>
          <w:szCs w:val="40"/>
        </w:rPr>
        <w:t>Bobbie Doris (Koen) Cain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Cs/>
          <w:sz w:val="40"/>
          <w:szCs w:val="40"/>
        </w:rPr>
      </w:pPr>
      <w:r>
        <w:rPr>
          <w:rFonts w:cs="Calibri" w:cstheme="minorHAnsi"/>
          <w:bCs/>
          <w:sz w:val="40"/>
          <w:szCs w:val="40"/>
        </w:rPr>
        <w:t>November 28, 1924 – February 20, 2001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81705" cy="24758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cs="Calibri" w:cstheme="minorHAnsi"/>
          <w:bCs/>
          <w:sz w:val="30"/>
          <w:szCs w:val="30"/>
        </w:rPr>
        <w:t>Bobbie Koen Cain, 76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bookmarkStart w:id="0" w:name="_GoBack"/>
      <w:r>
        <w:rPr>
          <w:rFonts w:eastAsia="Times New Roman" w:cs="Calibri" w:cstheme="minorHAnsi"/>
          <w:sz w:val="30"/>
          <w:szCs w:val="30"/>
        </w:rPr>
        <w:t xml:space="preserve">A resident of LaPlace for five years, she died Tuesday, Feb. 20, 2001. She was 76 and a native of Leesville. She was the beloved wife of the late Eloise Cain; mother of Clyde Cain, Patsy Williams, Sharon Cain, Linda Cain and Betty Bossier; sister of Dorothy Figueroa, and preceded in death by nine brothers and sisters. Survived by 20 grandchildren and 26 great-grandchildren.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>Relatives and friends of the family are invited to attend the funeral services at Millet-Guidry Funeral Home, 2806 W. Airline Highway, LaPlace, Friday, Feb. 23, 2001, followed by religious services in the funeral home chapel at 2 p.m. Burial in St. John Memorial Gardens Cemetery, LaPlace. Visitation from noon on Friday until services.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>Advocate, The (Baton Rouge, LA) - Thursday, February 22, 2001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bookmarkStart w:id="1" w:name="_GoBack"/>
      <w:r>
        <w:rPr>
          <w:rFonts w:eastAsia="Times New Roman" w:cs="Calibri" w:cstheme="minorHAnsi"/>
          <w:sz w:val="30"/>
          <w:szCs w:val="30"/>
        </w:rPr>
        <w:t>Contributed by Jane Edson</w:t>
      </w:r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470a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185a1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70af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5395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84a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1924629678" w:customStyle="1">
    <w:name w:val="yiv1924629678"/>
    <w:basedOn w:val="Normal"/>
    <w:qFormat/>
    <w:rsid w:val="00470a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39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1</Pages>
  <Words>133</Words>
  <Characters>763</Characters>
  <CharactersWithSpaces>895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2018-09-05T20:09:00Z</dcterms:created>
  <dc:creator>Margie</dc:creator>
  <dc:description/>
  <dc:language>en-US</dc:language>
  <cp:lastModifiedBy/>
  <dcterms:modified xsi:type="dcterms:W3CDTF">2023-07-05T10:34:55Z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