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86A7" w14:textId="11929498" w:rsidR="00E11DE2" w:rsidRPr="00EB35B9" w:rsidRDefault="00E11DE2" w:rsidP="00EB35B9">
      <w:pPr>
        <w:spacing w:after="0" w:line="240" w:lineRule="auto"/>
        <w:jc w:val="center"/>
        <w:rPr>
          <w:rFonts w:ascii="Calibri" w:hAnsi="Calibri" w:cs="Calibri"/>
          <w:sz w:val="40"/>
          <w:szCs w:val="40"/>
        </w:rPr>
      </w:pPr>
      <w:r w:rsidRPr="00EB35B9">
        <w:rPr>
          <w:rFonts w:ascii="Calibri" w:hAnsi="Calibri" w:cs="Calibri"/>
          <w:sz w:val="40"/>
          <w:szCs w:val="40"/>
        </w:rPr>
        <w:t xml:space="preserve">Delores </w:t>
      </w:r>
      <w:r w:rsidR="00EB35B9" w:rsidRPr="00EB35B9">
        <w:rPr>
          <w:rFonts w:ascii="Calibri" w:hAnsi="Calibri" w:cs="Calibri"/>
          <w:sz w:val="40"/>
          <w:szCs w:val="40"/>
        </w:rPr>
        <w:t xml:space="preserve">(Watkins) </w:t>
      </w:r>
      <w:r w:rsidRPr="00EB35B9">
        <w:rPr>
          <w:rFonts w:ascii="Calibri" w:hAnsi="Calibri" w:cs="Calibri"/>
          <w:sz w:val="40"/>
          <w:szCs w:val="40"/>
        </w:rPr>
        <w:t>Lennix</w:t>
      </w:r>
    </w:p>
    <w:p w14:paraId="2F28BCA8" w14:textId="11BDCD63" w:rsidR="00E11DE2" w:rsidRPr="00EB35B9" w:rsidRDefault="00E11DE2" w:rsidP="00EB35B9">
      <w:pPr>
        <w:spacing w:after="0" w:line="240" w:lineRule="auto"/>
        <w:jc w:val="center"/>
        <w:rPr>
          <w:rFonts w:ascii="Calibri" w:hAnsi="Calibri" w:cs="Calibri"/>
          <w:sz w:val="40"/>
          <w:szCs w:val="40"/>
        </w:rPr>
      </w:pPr>
      <w:r w:rsidRPr="00EB35B9">
        <w:rPr>
          <w:rFonts w:ascii="Calibri" w:hAnsi="Calibri" w:cs="Calibri"/>
          <w:sz w:val="40"/>
          <w:szCs w:val="40"/>
        </w:rPr>
        <w:t xml:space="preserve">April 20, 1937 </w:t>
      </w:r>
      <w:r w:rsidR="00EB35B9" w:rsidRPr="00EB35B9">
        <w:rPr>
          <w:rFonts w:ascii="Calibri" w:hAnsi="Calibri" w:cs="Calibri"/>
          <w:sz w:val="40"/>
          <w:szCs w:val="40"/>
        </w:rPr>
        <w:t>-</w:t>
      </w:r>
      <w:r w:rsidRPr="00EB35B9">
        <w:rPr>
          <w:rFonts w:ascii="Calibri" w:hAnsi="Calibri" w:cs="Calibri"/>
          <w:sz w:val="40"/>
          <w:szCs w:val="40"/>
        </w:rPr>
        <w:t xml:space="preserve"> December 13, 2024</w:t>
      </w:r>
    </w:p>
    <w:p w14:paraId="35F80474" w14:textId="77777777" w:rsidR="00EB35B9" w:rsidRPr="00EB35B9" w:rsidRDefault="00EB35B9" w:rsidP="00EB35B9">
      <w:pPr>
        <w:spacing w:after="0" w:line="240" w:lineRule="auto"/>
        <w:jc w:val="center"/>
        <w:rPr>
          <w:rFonts w:ascii="Calibri" w:hAnsi="Calibri" w:cs="Calibri"/>
          <w:sz w:val="30"/>
          <w:szCs w:val="30"/>
        </w:rPr>
      </w:pPr>
    </w:p>
    <w:p w14:paraId="031A0E5A" w14:textId="4AFB576D" w:rsidR="00E11DE2" w:rsidRDefault="00EB35B9" w:rsidP="00EB35B9">
      <w:pPr>
        <w:spacing w:after="0" w:line="240" w:lineRule="auto"/>
        <w:jc w:val="center"/>
        <w:rPr>
          <w:rFonts w:ascii="Calibri" w:hAnsi="Calibri" w:cs="Calibri"/>
          <w:sz w:val="30"/>
          <w:szCs w:val="30"/>
        </w:rPr>
      </w:pPr>
      <w:r w:rsidRPr="00EB35B9">
        <w:rPr>
          <w:rFonts w:ascii="Calibri" w:hAnsi="Calibri" w:cs="Calibri"/>
          <w:noProof/>
          <w:sz w:val="30"/>
          <w:szCs w:val="30"/>
        </w:rPr>
        <w:drawing>
          <wp:inline distT="0" distB="0" distL="0" distR="0" wp14:anchorId="2755D6F4" wp14:editId="3BC49AB3">
            <wp:extent cx="3724275" cy="1426445"/>
            <wp:effectExtent l="0" t="0" r="0" b="2540"/>
            <wp:docPr id="161048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84951" name="Picture 161048495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40585" cy="1432692"/>
                    </a:xfrm>
                    <a:prstGeom prst="rect">
                      <a:avLst/>
                    </a:prstGeom>
                  </pic:spPr>
                </pic:pic>
              </a:graphicData>
            </a:graphic>
          </wp:inline>
        </w:drawing>
      </w:r>
    </w:p>
    <w:p w14:paraId="0B3281F8" w14:textId="77777777" w:rsidR="00EB35B9" w:rsidRPr="00EB35B9" w:rsidRDefault="00EB35B9" w:rsidP="00EB35B9">
      <w:pPr>
        <w:spacing w:after="0" w:line="240" w:lineRule="auto"/>
        <w:jc w:val="center"/>
        <w:rPr>
          <w:rFonts w:ascii="Calibri" w:hAnsi="Calibri" w:cs="Calibri"/>
          <w:sz w:val="30"/>
          <w:szCs w:val="30"/>
        </w:rPr>
      </w:pPr>
    </w:p>
    <w:p w14:paraId="2DB9FF39" w14:textId="36581CF1"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Delores Watkins Lennix, affectionately known as "Tokay", was born on April 20, 1937, in LaPlace, Louisiana to the late Tillman and Julia Banks-Watkins. </w:t>
      </w:r>
    </w:p>
    <w:p w14:paraId="592DAA3F" w14:textId="77777777"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She accepted Jesus as her Lord and Savior at a young age and was baptized at Greater Morning Star Baptist Church, under Reverend Joseph Warren Sr. She later joined the fellowship of Mt. Nebo Baptist Church as a member under Reverend Augustus G. Brown Jr. As a member of Mt. Nebo, Delores was a devoted choir member and a dedicated church mother. </w:t>
      </w:r>
    </w:p>
    <w:p w14:paraId="0F583F45" w14:textId="77777777"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Delores completed Charity's Nursing Program and dedicated her life to serving others in healthcare as a nurse for over thirty years. Her nursing career included caring for individuals at Charity Hospital, St. John the Baptist Heath Unit, and St. John the Baptist Head Start and Early Childhood Program, where she ultimately retired. Delores's calling to care for others through the field of nursing continues to evolve, as she has pioneered a legacy of healthcare providers that continues to expand through her grandchildren and generations to come. </w:t>
      </w:r>
    </w:p>
    <w:p w14:paraId="6A70C6CE" w14:textId="77777777"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Delores wed the love of her life, Mitchell Lennix Jr. (Billy) on June 20, 1955. God blessed their union with 8 children: Reginald Lennix, Loyce Watson (Edwin), Joyce Farlough (Harris), Alvin Lennix, Eileen Lennix (Richard), Dwight Lennix, Paulette Hargrave (David Sr.), Vada Bridges (Darrell Sr.) and bonus daughter, Jarita Julien. She leaves behind 22 grandchildren (Rondell, </w:t>
      </w:r>
      <w:r w:rsidR="00E11DE2" w:rsidRPr="00EB35B9">
        <w:rPr>
          <w:rFonts w:ascii="Calibri" w:hAnsi="Calibri" w:cs="Calibri"/>
          <w:sz w:val="30"/>
          <w:szCs w:val="30"/>
        </w:rPr>
        <w:lastRenderedPageBreak/>
        <w:t xml:space="preserve">Hernandez, Shawn, Edwin, Ryan, Randi, Ashley, Darianne, Jessica, Dwight, </w:t>
      </w:r>
      <w:proofErr w:type="spellStart"/>
      <w:r w:rsidR="00E11DE2" w:rsidRPr="00EB35B9">
        <w:rPr>
          <w:rFonts w:ascii="Calibri" w:hAnsi="Calibri" w:cs="Calibri"/>
          <w:sz w:val="30"/>
          <w:szCs w:val="30"/>
        </w:rPr>
        <w:t>Tanyaneka</w:t>
      </w:r>
      <w:proofErr w:type="spellEnd"/>
      <w:r w:rsidR="00E11DE2" w:rsidRPr="00EB35B9">
        <w:rPr>
          <w:rFonts w:ascii="Calibri" w:hAnsi="Calibri" w:cs="Calibri"/>
          <w:sz w:val="30"/>
          <w:szCs w:val="30"/>
        </w:rPr>
        <w:t xml:space="preserve">, Alexandria, Brandon, Andre, Kyron, Emmanuel, Jalin, David II, </w:t>
      </w:r>
      <w:proofErr w:type="spellStart"/>
      <w:r w:rsidR="00E11DE2" w:rsidRPr="00EB35B9">
        <w:rPr>
          <w:rFonts w:ascii="Calibri" w:hAnsi="Calibri" w:cs="Calibri"/>
          <w:sz w:val="30"/>
          <w:szCs w:val="30"/>
        </w:rPr>
        <w:t>Terrilon</w:t>
      </w:r>
      <w:proofErr w:type="spellEnd"/>
      <w:r w:rsidR="00E11DE2" w:rsidRPr="00EB35B9">
        <w:rPr>
          <w:rFonts w:ascii="Calibri" w:hAnsi="Calibri" w:cs="Calibri"/>
          <w:sz w:val="30"/>
          <w:szCs w:val="30"/>
        </w:rPr>
        <w:t>, Tai and Darrell Jr.), 62 great-grandchildren and 9 great-great-</w:t>
      </w:r>
      <w:r w:rsidRPr="00EB35B9">
        <w:rPr>
          <w:rFonts w:ascii="Calibri" w:hAnsi="Calibri" w:cs="Calibri"/>
          <w:sz w:val="30"/>
          <w:szCs w:val="30"/>
        </w:rPr>
        <w:t>grandchildren</w:t>
      </w:r>
      <w:r w:rsidR="00E11DE2" w:rsidRPr="00EB35B9">
        <w:rPr>
          <w:rFonts w:ascii="Calibri" w:hAnsi="Calibri" w:cs="Calibri"/>
          <w:sz w:val="30"/>
          <w:szCs w:val="30"/>
        </w:rPr>
        <w:t xml:space="preserve">. </w:t>
      </w:r>
    </w:p>
    <w:p w14:paraId="1E7CC198" w14:textId="77777777"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Delores transitioned to her heavenly resting place on Friday, December 13, </w:t>
      </w:r>
      <w:proofErr w:type="gramStart"/>
      <w:r w:rsidR="00E11DE2" w:rsidRPr="00EB35B9">
        <w:rPr>
          <w:rFonts w:ascii="Calibri" w:hAnsi="Calibri" w:cs="Calibri"/>
          <w:sz w:val="30"/>
          <w:szCs w:val="30"/>
        </w:rPr>
        <w:t>2024</w:t>
      </w:r>
      <w:proofErr w:type="gramEnd"/>
      <w:r w:rsidR="00E11DE2" w:rsidRPr="00EB35B9">
        <w:rPr>
          <w:rFonts w:ascii="Calibri" w:hAnsi="Calibri" w:cs="Calibri"/>
          <w:sz w:val="30"/>
          <w:szCs w:val="30"/>
        </w:rPr>
        <w:t xml:space="preserve"> surrounded by loved ones. She is preceded in death by her parents: Tillman and Julia Banks-Watkins, her husband, Mitchell Lennix Jr., their son Alvin Lennix, and her brothers: Jim, Willie, Rosevelt, Louis and Forest Watkins. </w:t>
      </w:r>
    </w:p>
    <w:p w14:paraId="3461B68B" w14:textId="77777777" w:rsidR="00EB35B9" w:rsidRPr="00EB35B9"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She will forever be known, loved and remembered as an outspoken, independent, intelligent woman who was known as the matriarch of the Lennix family. She opened her heart and kitchen to all those in need. She did not hesitate to share the greatness of God to anyone she encountered. Her love, strength, wit and honest words will remain the staple of her personality etched into the hearts and minds of all those that knew her. </w:t>
      </w:r>
    </w:p>
    <w:p w14:paraId="2344181B" w14:textId="7C99A75C" w:rsidR="0039190E" w:rsidRDefault="00EB35B9" w:rsidP="00EB35B9">
      <w:pPr>
        <w:spacing w:after="0" w:line="240" w:lineRule="auto"/>
        <w:rPr>
          <w:rFonts w:ascii="Calibri" w:hAnsi="Calibri" w:cs="Calibri"/>
          <w:sz w:val="30"/>
          <w:szCs w:val="30"/>
        </w:rPr>
      </w:pPr>
      <w:r w:rsidRPr="00EB35B9">
        <w:rPr>
          <w:rFonts w:ascii="Calibri" w:hAnsi="Calibri" w:cs="Calibri"/>
          <w:sz w:val="30"/>
          <w:szCs w:val="30"/>
        </w:rPr>
        <w:t xml:space="preserve">   </w:t>
      </w:r>
      <w:r w:rsidR="00E11DE2" w:rsidRPr="00EB35B9">
        <w:rPr>
          <w:rFonts w:ascii="Calibri" w:hAnsi="Calibri" w:cs="Calibri"/>
          <w:sz w:val="30"/>
          <w:szCs w:val="30"/>
        </w:rPr>
        <w:t xml:space="preserve">A Celebration of Life will be held at Mt. Nebo Baptist Church, 198 W. Second Street, LaPlace, LA on Saturday, December 28, 2024. Visitation begins </w:t>
      </w:r>
      <w:proofErr w:type="gramStart"/>
      <w:r w:rsidR="00E11DE2" w:rsidRPr="00EB35B9">
        <w:rPr>
          <w:rFonts w:ascii="Calibri" w:hAnsi="Calibri" w:cs="Calibri"/>
          <w:sz w:val="30"/>
          <w:szCs w:val="30"/>
        </w:rPr>
        <w:t>for</w:t>
      </w:r>
      <w:proofErr w:type="gramEnd"/>
      <w:r w:rsidR="00E11DE2" w:rsidRPr="00EB35B9">
        <w:rPr>
          <w:rFonts w:ascii="Calibri" w:hAnsi="Calibri" w:cs="Calibri"/>
          <w:sz w:val="30"/>
          <w:szCs w:val="30"/>
        </w:rPr>
        <w:t xml:space="preserve"> 10</w:t>
      </w:r>
      <w:r w:rsidRPr="00EB35B9">
        <w:rPr>
          <w:rFonts w:ascii="Calibri" w:hAnsi="Calibri" w:cs="Calibri"/>
          <w:sz w:val="30"/>
          <w:szCs w:val="30"/>
        </w:rPr>
        <w:t xml:space="preserve"> </w:t>
      </w:r>
      <w:r w:rsidR="00E11DE2" w:rsidRPr="00EB35B9">
        <w:rPr>
          <w:rFonts w:ascii="Calibri" w:hAnsi="Calibri" w:cs="Calibri"/>
          <w:sz w:val="30"/>
          <w:szCs w:val="30"/>
        </w:rPr>
        <w:t xml:space="preserve">a.m. followed by service for 11a.m. Entombment: Saint John Memorial Gardens, 2205 W. Airline Hwy., LaPlace, </w:t>
      </w:r>
      <w:r w:rsidRPr="00EB35B9">
        <w:rPr>
          <w:rFonts w:ascii="Calibri" w:hAnsi="Calibri" w:cs="Calibri"/>
          <w:sz w:val="30"/>
          <w:szCs w:val="30"/>
        </w:rPr>
        <w:t>LA.</w:t>
      </w:r>
      <w:r w:rsidR="00E11DE2" w:rsidRPr="00EB35B9">
        <w:rPr>
          <w:rFonts w:ascii="Calibri" w:hAnsi="Calibri" w:cs="Calibri"/>
          <w:sz w:val="30"/>
          <w:szCs w:val="30"/>
        </w:rPr>
        <w:t xml:space="preserve"> </w:t>
      </w:r>
    </w:p>
    <w:p w14:paraId="57859C28" w14:textId="77777777" w:rsidR="00EB35B9" w:rsidRPr="00EB35B9" w:rsidRDefault="00EB35B9" w:rsidP="00EB35B9">
      <w:pPr>
        <w:spacing w:after="0" w:line="240" w:lineRule="auto"/>
        <w:rPr>
          <w:rFonts w:ascii="Calibri" w:hAnsi="Calibri" w:cs="Calibri"/>
          <w:sz w:val="30"/>
          <w:szCs w:val="30"/>
        </w:rPr>
      </w:pPr>
    </w:p>
    <w:p w14:paraId="795D7B29" w14:textId="68B92EC5" w:rsidR="008B71EC" w:rsidRPr="00EB35B9" w:rsidRDefault="008B71EC" w:rsidP="00EB35B9">
      <w:pPr>
        <w:spacing w:after="0" w:line="240" w:lineRule="auto"/>
        <w:rPr>
          <w:rFonts w:ascii="Calibri" w:hAnsi="Calibri" w:cs="Calibri"/>
          <w:sz w:val="30"/>
          <w:szCs w:val="30"/>
        </w:rPr>
      </w:pPr>
      <w:r w:rsidRPr="00EB35B9">
        <w:rPr>
          <w:rFonts w:ascii="Calibri" w:hAnsi="Calibri" w:cs="Calibri"/>
          <w:sz w:val="30"/>
          <w:szCs w:val="30"/>
        </w:rPr>
        <w:t>Treasures of Life Funeral Services, Gramercy, Louisiana</w:t>
      </w:r>
    </w:p>
    <w:p w14:paraId="7A9CBA13" w14:textId="30158254" w:rsidR="008B71EC" w:rsidRPr="00EB35B9" w:rsidRDefault="008B71EC" w:rsidP="00EB35B9">
      <w:pPr>
        <w:spacing w:after="0" w:line="240" w:lineRule="auto"/>
        <w:rPr>
          <w:rFonts w:ascii="Calibri" w:hAnsi="Calibri" w:cs="Calibri"/>
          <w:sz w:val="30"/>
          <w:szCs w:val="30"/>
        </w:rPr>
      </w:pPr>
      <w:r w:rsidRPr="00EB35B9">
        <w:rPr>
          <w:rFonts w:ascii="Calibri" w:hAnsi="Calibri" w:cs="Calibri"/>
          <w:sz w:val="30"/>
          <w:szCs w:val="30"/>
        </w:rPr>
        <w:t>December 25, 2024</w:t>
      </w:r>
    </w:p>
    <w:sectPr w:rsidR="008B71EC" w:rsidRPr="00EB35B9" w:rsidSect="00EB35B9">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1EC"/>
    <w:rsid w:val="0039190E"/>
    <w:rsid w:val="003C0601"/>
    <w:rsid w:val="008B71EC"/>
    <w:rsid w:val="00CD2201"/>
    <w:rsid w:val="00E11DE2"/>
    <w:rsid w:val="00EB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CFC1"/>
  <w15:chartTrackingRefBased/>
  <w15:docId w15:val="{816B2356-5A21-445E-99C6-EB655F6D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1EC"/>
    <w:rPr>
      <w:rFonts w:eastAsiaTheme="majorEastAsia" w:cstheme="majorBidi"/>
      <w:color w:val="272727" w:themeColor="text1" w:themeTint="D8"/>
    </w:rPr>
  </w:style>
  <w:style w:type="paragraph" w:styleId="Title">
    <w:name w:val="Title"/>
    <w:basedOn w:val="Normal"/>
    <w:next w:val="Normal"/>
    <w:link w:val="TitleChar"/>
    <w:uiPriority w:val="10"/>
    <w:qFormat/>
    <w:rsid w:val="008B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1EC"/>
    <w:pPr>
      <w:spacing w:before="160"/>
      <w:jc w:val="center"/>
    </w:pPr>
    <w:rPr>
      <w:i/>
      <w:iCs/>
      <w:color w:val="404040" w:themeColor="text1" w:themeTint="BF"/>
    </w:rPr>
  </w:style>
  <w:style w:type="character" w:customStyle="1" w:styleId="QuoteChar">
    <w:name w:val="Quote Char"/>
    <w:basedOn w:val="DefaultParagraphFont"/>
    <w:link w:val="Quote"/>
    <w:uiPriority w:val="29"/>
    <w:rsid w:val="008B71EC"/>
    <w:rPr>
      <w:i/>
      <w:iCs/>
      <w:color w:val="404040" w:themeColor="text1" w:themeTint="BF"/>
    </w:rPr>
  </w:style>
  <w:style w:type="paragraph" w:styleId="ListParagraph">
    <w:name w:val="List Paragraph"/>
    <w:basedOn w:val="Normal"/>
    <w:uiPriority w:val="34"/>
    <w:qFormat/>
    <w:rsid w:val="008B71EC"/>
    <w:pPr>
      <w:ind w:left="720"/>
      <w:contextualSpacing/>
    </w:pPr>
  </w:style>
  <w:style w:type="character" w:styleId="IntenseEmphasis">
    <w:name w:val="Intense Emphasis"/>
    <w:basedOn w:val="DefaultParagraphFont"/>
    <w:uiPriority w:val="21"/>
    <w:qFormat/>
    <w:rsid w:val="008B71EC"/>
    <w:rPr>
      <w:i/>
      <w:iCs/>
      <w:color w:val="0F4761" w:themeColor="accent1" w:themeShade="BF"/>
    </w:rPr>
  </w:style>
  <w:style w:type="paragraph" w:styleId="IntenseQuote">
    <w:name w:val="Intense Quote"/>
    <w:basedOn w:val="Normal"/>
    <w:next w:val="Normal"/>
    <w:link w:val="IntenseQuoteChar"/>
    <w:uiPriority w:val="30"/>
    <w:qFormat/>
    <w:rsid w:val="008B7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1EC"/>
    <w:rPr>
      <w:i/>
      <w:iCs/>
      <w:color w:val="0F4761" w:themeColor="accent1" w:themeShade="BF"/>
    </w:rPr>
  </w:style>
  <w:style w:type="character" w:styleId="IntenseReference">
    <w:name w:val="Intense Reference"/>
    <w:basedOn w:val="DefaultParagraphFont"/>
    <w:uiPriority w:val="32"/>
    <w:qFormat/>
    <w:rsid w:val="008B71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256781">
      <w:bodyDiv w:val="1"/>
      <w:marLeft w:val="0"/>
      <w:marRight w:val="0"/>
      <w:marTop w:val="0"/>
      <w:marBottom w:val="0"/>
      <w:divBdr>
        <w:top w:val="none" w:sz="0" w:space="0" w:color="auto"/>
        <w:left w:val="none" w:sz="0" w:space="0" w:color="auto"/>
        <w:bottom w:val="none" w:sz="0" w:space="0" w:color="auto"/>
        <w:right w:val="none" w:sz="0" w:space="0" w:color="auto"/>
      </w:divBdr>
      <w:divsChild>
        <w:div w:id="411317906">
          <w:marLeft w:val="0"/>
          <w:marRight w:val="0"/>
          <w:marTop w:val="0"/>
          <w:marBottom w:val="0"/>
          <w:divBdr>
            <w:top w:val="none" w:sz="0" w:space="0" w:color="auto"/>
            <w:left w:val="none" w:sz="0" w:space="0" w:color="auto"/>
            <w:bottom w:val="none" w:sz="0" w:space="0" w:color="auto"/>
            <w:right w:val="none" w:sz="0" w:space="0" w:color="auto"/>
          </w:divBdr>
          <w:divsChild>
            <w:div w:id="1479372598">
              <w:marLeft w:val="0"/>
              <w:marRight w:val="0"/>
              <w:marTop w:val="0"/>
              <w:marBottom w:val="0"/>
              <w:divBdr>
                <w:top w:val="none" w:sz="0" w:space="0" w:color="auto"/>
                <w:left w:val="none" w:sz="0" w:space="0" w:color="auto"/>
                <w:bottom w:val="none" w:sz="0" w:space="0" w:color="auto"/>
                <w:right w:val="none" w:sz="0" w:space="0" w:color="auto"/>
              </w:divBdr>
              <w:divsChild>
                <w:div w:id="952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1259">
          <w:marLeft w:val="0"/>
          <w:marRight w:val="0"/>
          <w:marTop w:val="0"/>
          <w:marBottom w:val="0"/>
          <w:divBdr>
            <w:top w:val="none" w:sz="0" w:space="0" w:color="auto"/>
            <w:left w:val="none" w:sz="0" w:space="0" w:color="auto"/>
            <w:bottom w:val="none" w:sz="0" w:space="0" w:color="auto"/>
            <w:right w:val="none" w:sz="0" w:space="0" w:color="auto"/>
          </w:divBdr>
          <w:divsChild>
            <w:div w:id="3219791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50777715">
      <w:bodyDiv w:val="1"/>
      <w:marLeft w:val="0"/>
      <w:marRight w:val="0"/>
      <w:marTop w:val="0"/>
      <w:marBottom w:val="0"/>
      <w:divBdr>
        <w:top w:val="none" w:sz="0" w:space="0" w:color="auto"/>
        <w:left w:val="none" w:sz="0" w:space="0" w:color="auto"/>
        <w:bottom w:val="none" w:sz="0" w:space="0" w:color="auto"/>
        <w:right w:val="none" w:sz="0" w:space="0" w:color="auto"/>
      </w:divBdr>
      <w:divsChild>
        <w:div w:id="629869922">
          <w:marLeft w:val="0"/>
          <w:marRight w:val="0"/>
          <w:marTop w:val="0"/>
          <w:marBottom w:val="0"/>
          <w:divBdr>
            <w:top w:val="none" w:sz="0" w:space="0" w:color="auto"/>
            <w:left w:val="none" w:sz="0" w:space="0" w:color="auto"/>
            <w:bottom w:val="none" w:sz="0" w:space="0" w:color="auto"/>
            <w:right w:val="none" w:sz="0" w:space="0" w:color="auto"/>
          </w:divBdr>
          <w:divsChild>
            <w:div w:id="382753713">
              <w:marLeft w:val="0"/>
              <w:marRight w:val="0"/>
              <w:marTop w:val="0"/>
              <w:marBottom w:val="0"/>
              <w:divBdr>
                <w:top w:val="none" w:sz="0" w:space="0" w:color="auto"/>
                <w:left w:val="none" w:sz="0" w:space="0" w:color="auto"/>
                <w:bottom w:val="none" w:sz="0" w:space="0" w:color="auto"/>
                <w:right w:val="none" w:sz="0" w:space="0" w:color="auto"/>
              </w:divBdr>
              <w:divsChild>
                <w:div w:id="894438795">
                  <w:marLeft w:val="0"/>
                  <w:marRight w:val="0"/>
                  <w:marTop w:val="0"/>
                  <w:marBottom w:val="0"/>
                  <w:divBdr>
                    <w:top w:val="none" w:sz="0" w:space="0" w:color="auto"/>
                    <w:left w:val="none" w:sz="0" w:space="0" w:color="auto"/>
                    <w:bottom w:val="none" w:sz="0" w:space="0" w:color="auto"/>
                    <w:right w:val="none" w:sz="0" w:space="0" w:color="auto"/>
                  </w:divBdr>
                  <w:divsChild>
                    <w:div w:id="11319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029145">
          <w:marLeft w:val="0"/>
          <w:marRight w:val="0"/>
          <w:marTop w:val="0"/>
          <w:marBottom w:val="0"/>
          <w:divBdr>
            <w:top w:val="none" w:sz="0" w:space="0" w:color="auto"/>
            <w:left w:val="none" w:sz="0" w:space="0" w:color="auto"/>
            <w:bottom w:val="none" w:sz="0" w:space="0" w:color="auto"/>
            <w:right w:val="none" w:sz="0" w:space="0" w:color="auto"/>
          </w:divBdr>
          <w:divsChild>
            <w:div w:id="175808740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59800241">
      <w:bodyDiv w:val="1"/>
      <w:marLeft w:val="0"/>
      <w:marRight w:val="0"/>
      <w:marTop w:val="0"/>
      <w:marBottom w:val="0"/>
      <w:divBdr>
        <w:top w:val="none" w:sz="0" w:space="0" w:color="auto"/>
        <w:left w:val="none" w:sz="0" w:space="0" w:color="auto"/>
        <w:bottom w:val="none" w:sz="0" w:space="0" w:color="auto"/>
        <w:right w:val="none" w:sz="0" w:space="0" w:color="auto"/>
      </w:divBdr>
      <w:divsChild>
        <w:div w:id="1732729251">
          <w:marLeft w:val="0"/>
          <w:marRight w:val="0"/>
          <w:marTop w:val="0"/>
          <w:marBottom w:val="0"/>
          <w:divBdr>
            <w:top w:val="none" w:sz="0" w:space="0" w:color="auto"/>
            <w:left w:val="none" w:sz="0" w:space="0" w:color="auto"/>
            <w:bottom w:val="none" w:sz="0" w:space="0" w:color="auto"/>
            <w:right w:val="none" w:sz="0" w:space="0" w:color="auto"/>
          </w:divBdr>
          <w:divsChild>
            <w:div w:id="367684571">
              <w:marLeft w:val="0"/>
              <w:marRight w:val="0"/>
              <w:marTop w:val="0"/>
              <w:marBottom w:val="0"/>
              <w:divBdr>
                <w:top w:val="none" w:sz="0" w:space="0" w:color="auto"/>
                <w:left w:val="none" w:sz="0" w:space="0" w:color="auto"/>
                <w:bottom w:val="none" w:sz="0" w:space="0" w:color="auto"/>
                <w:right w:val="none" w:sz="0" w:space="0" w:color="auto"/>
              </w:divBdr>
              <w:divsChild>
                <w:div w:id="151665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46303">
          <w:marLeft w:val="0"/>
          <w:marRight w:val="0"/>
          <w:marTop w:val="0"/>
          <w:marBottom w:val="0"/>
          <w:divBdr>
            <w:top w:val="none" w:sz="0" w:space="0" w:color="auto"/>
            <w:left w:val="none" w:sz="0" w:space="0" w:color="auto"/>
            <w:bottom w:val="none" w:sz="0" w:space="0" w:color="auto"/>
            <w:right w:val="none" w:sz="0" w:space="0" w:color="auto"/>
          </w:divBdr>
          <w:divsChild>
            <w:div w:id="15570106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34821656">
      <w:bodyDiv w:val="1"/>
      <w:marLeft w:val="0"/>
      <w:marRight w:val="0"/>
      <w:marTop w:val="0"/>
      <w:marBottom w:val="0"/>
      <w:divBdr>
        <w:top w:val="none" w:sz="0" w:space="0" w:color="auto"/>
        <w:left w:val="none" w:sz="0" w:space="0" w:color="auto"/>
        <w:bottom w:val="none" w:sz="0" w:space="0" w:color="auto"/>
        <w:right w:val="none" w:sz="0" w:space="0" w:color="auto"/>
      </w:divBdr>
      <w:divsChild>
        <w:div w:id="747579761">
          <w:marLeft w:val="0"/>
          <w:marRight w:val="0"/>
          <w:marTop w:val="0"/>
          <w:marBottom w:val="0"/>
          <w:divBdr>
            <w:top w:val="none" w:sz="0" w:space="0" w:color="auto"/>
            <w:left w:val="none" w:sz="0" w:space="0" w:color="auto"/>
            <w:bottom w:val="none" w:sz="0" w:space="0" w:color="auto"/>
            <w:right w:val="none" w:sz="0" w:space="0" w:color="auto"/>
          </w:divBdr>
          <w:divsChild>
            <w:div w:id="1032192358">
              <w:marLeft w:val="0"/>
              <w:marRight w:val="0"/>
              <w:marTop w:val="0"/>
              <w:marBottom w:val="0"/>
              <w:divBdr>
                <w:top w:val="none" w:sz="0" w:space="0" w:color="auto"/>
                <w:left w:val="none" w:sz="0" w:space="0" w:color="auto"/>
                <w:bottom w:val="none" w:sz="0" w:space="0" w:color="auto"/>
                <w:right w:val="none" w:sz="0" w:space="0" w:color="auto"/>
              </w:divBdr>
              <w:divsChild>
                <w:div w:id="1647202882">
                  <w:marLeft w:val="0"/>
                  <w:marRight w:val="0"/>
                  <w:marTop w:val="0"/>
                  <w:marBottom w:val="0"/>
                  <w:divBdr>
                    <w:top w:val="none" w:sz="0" w:space="0" w:color="auto"/>
                    <w:left w:val="none" w:sz="0" w:space="0" w:color="auto"/>
                    <w:bottom w:val="none" w:sz="0" w:space="0" w:color="auto"/>
                    <w:right w:val="none" w:sz="0" w:space="0" w:color="auto"/>
                  </w:divBdr>
                  <w:divsChild>
                    <w:div w:id="210576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52398">
          <w:marLeft w:val="0"/>
          <w:marRight w:val="0"/>
          <w:marTop w:val="0"/>
          <w:marBottom w:val="0"/>
          <w:divBdr>
            <w:top w:val="none" w:sz="0" w:space="0" w:color="auto"/>
            <w:left w:val="none" w:sz="0" w:space="0" w:color="auto"/>
            <w:bottom w:val="none" w:sz="0" w:space="0" w:color="auto"/>
            <w:right w:val="none" w:sz="0" w:space="0" w:color="auto"/>
          </w:divBdr>
          <w:divsChild>
            <w:div w:id="191778250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450</Words>
  <Characters>2373</Characters>
  <Application>Microsoft Office Word</Application>
  <DocSecurity>0</DocSecurity>
  <Lines>37</Lines>
  <Paragraphs>6</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5</cp:revision>
  <dcterms:created xsi:type="dcterms:W3CDTF">2024-12-25T13:57:00Z</dcterms:created>
  <dcterms:modified xsi:type="dcterms:W3CDTF">2026-10-15T16:30:00Z</dcterms:modified>
</cp:coreProperties>
</file>