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BA953" w14:textId="2E33CCBA" w:rsidR="00DF4AAE" w:rsidRDefault="00B127C2" w:rsidP="000C5B8F">
      <w:pPr>
        <w:spacing w:after="0" w:line="240" w:lineRule="auto"/>
        <w:jc w:val="center"/>
        <w:rPr>
          <w:rFonts w:ascii="Calibri" w:hAnsi="Calibri" w:cs="Calibri"/>
          <w:sz w:val="40"/>
          <w:szCs w:val="40"/>
        </w:rPr>
      </w:pPr>
      <w:r>
        <w:rPr>
          <w:rFonts w:ascii="Calibri" w:hAnsi="Calibri" w:cs="Calibri"/>
          <w:sz w:val="40"/>
          <w:szCs w:val="40"/>
        </w:rPr>
        <w:t>Frances Leslie (Cali) Jacob</w:t>
      </w:r>
    </w:p>
    <w:p w14:paraId="1353348B" w14:textId="32946A63" w:rsidR="00D0610B" w:rsidRPr="00DF4AAE" w:rsidRDefault="00B127C2" w:rsidP="000C5B8F">
      <w:pPr>
        <w:spacing w:after="0" w:line="240" w:lineRule="auto"/>
        <w:jc w:val="center"/>
        <w:rPr>
          <w:rFonts w:ascii="Calibri" w:hAnsi="Calibri" w:cs="Calibri"/>
          <w:sz w:val="40"/>
          <w:szCs w:val="40"/>
        </w:rPr>
      </w:pPr>
      <w:r>
        <w:rPr>
          <w:rFonts w:ascii="Calibri" w:hAnsi="Calibri" w:cs="Calibri"/>
          <w:sz w:val="40"/>
          <w:szCs w:val="40"/>
        </w:rPr>
        <w:t>April 6, 1925 – September 22, 2005</w:t>
      </w:r>
    </w:p>
    <w:p w14:paraId="461E03E6" w14:textId="77777777" w:rsidR="00DF4AAE" w:rsidRPr="00DF4AAE" w:rsidRDefault="00DF4AAE" w:rsidP="000C5B8F">
      <w:pPr>
        <w:spacing w:after="0" w:line="240" w:lineRule="auto"/>
        <w:jc w:val="center"/>
        <w:rPr>
          <w:rFonts w:ascii="Calibri" w:hAnsi="Calibri" w:cs="Calibri"/>
          <w:sz w:val="30"/>
          <w:szCs w:val="30"/>
        </w:rPr>
      </w:pPr>
    </w:p>
    <w:p w14:paraId="6D2E490B" w14:textId="06F35277" w:rsidR="00DF4AAE" w:rsidRDefault="00B127C2" w:rsidP="000C5B8F">
      <w:pPr>
        <w:spacing w:after="0" w:line="240" w:lineRule="auto"/>
        <w:jc w:val="center"/>
        <w:rPr>
          <w:rFonts w:ascii="Calibri" w:hAnsi="Calibri" w:cs="Calibri"/>
          <w:sz w:val="30"/>
          <w:szCs w:val="30"/>
        </w:rPr>
      </w:pPr>
      <w:r>
        <w:rPr>
          <w:noProof/>
        </w:rPr>
        <w:drawing>
          <wp:inline distT="0" distB="0" distL="0" distR="0" wp14:anchorId="59EA46D4" wp14:editId="26E4B3D7">
            <wp:extent cx="3629025" cy="2721769"/>
            <wp:effectExtent l="0" t="0" r="0" b="2540"/>
            <wp:docPr id="1177598602" name="Picture 6" descr="A grave stone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98602" name="Picture 6" descr="A grave stone with flowers&#10;&#10;AI-generated content may be incorrect."/>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42391" cy="2731794"/>
                    </a:xfrm>
                    <a:prstGeom prst="rect">
                      <a:avLst/>
                    </a:prstGeom>
                    <a:noFill/>
                    <a:ln>
                      <a:noFill/>
                    </a:ln>
                  </pic:spPr>
                </pic:pic>
              </a:graphicData>
            </a:graphic>
          </wp:inline>
        </w:drawing>
      </w:r>
    </w:p>
    <w:p w14:paraId="1F3B827A" w14:textId="77777777" w:rsidR="00DF4AAE" w:rsidRPr="00DF4AAE" w:rsidRDefault="00DF4AAE" w:rsidP="00DF4AAE">
      <w:pPr>
        <w:spacing w:after="0" w:line="276" w:lineRule="auto"/>
        <w:rPr>
          <w:rFonts w:ascii="Calibri" w:hAnsi="Calibri" w:cs="Calibri"/>
          <w:sz w:val="30"/>
          <w:szCs w:val="30"/>
        </w:rPr>
      </w:pPr>
    </w:p>
    <w:p w14:paraId="143ABB7B" w14:textId="3C2E4857" w:rsidR="00B127C2" w:rsidRDefault="00B127C2" w:rsidP="008E6E97">
      <w:pPr>
        <w:spacing w:after="0" w:line="240" w:lineRule="auto"/>
        <w:rPr>
          <w:rFonts w:ascii="Calibri" w:hAnsi="Calibri" w:cs="Calibri"/>
          <w:sz w:val="30"/>
          <w:szCs w:val="30"/>
        </w:rPr>
      </w:pPr>
      <w:r>
        <w:rPr>
          <w:rFonts w:ascii="Calibri" w:hAnsi="Calibri" w:cs="Calibri"/>
          <w:sz w:val="30"/>
          <w:szCs w:val="30"/>
        </w:rPr>
        <w:t xml:space="preserve">   </w:t>
      </w:r>
      <w:r w:rsidRPr="00B127C2">
        <w:rPr>
          <w:rFonts w:ascii="Calibri" w:hAnsi="Calibri" w:cs="Calibri"/>
          <w:sz w:val="30"/>
          <w:szCs w:val="30"/>
        </w:rPr>
        <w:t xml:space="preserve">Francis Cali Jacob, 80, a native of the </w:t>
      </w:r>
      <w:proofErr w:type="spellStart"/>
      <w:r w:rsidRPr="00B127C2">
        <w:rPr>
          <w:rFonts w:ascii="Calibri" w:hAnsi="Calibri" w:cs="Calibri"/>
          <w:sz w:val="30"/>
          <w:szCs w:val="30"/>
        </w:rPr>
        <w:t>Cravesse</w:t>
      </w:r>
      <w:proofErr w:type="spellEnd"/>
      <w:r w:rsidRPr="00B127C2">
        <w:rPr>
          <w:rFonts w:ascii="Calibri" w:hAnsi="Calibri" w:cs="Calibri"/>
          <w:sz w:val="30"/>
          <w:szCs w:val="30"/>
        </w:rPr>
        <w:t xml:space="preserve"> area of LaPlace and a resident of the </w:t>
      </w:r>
      <w:proofErr w:type="spellStart"/>
      <w:r w:rsidRPr="00B127C2">
        <w:rPr>
          <w:rFonts w:ascii="Calibri" w:hAnsi="Calibri" w:cs="Calibri"/>
          <w:sz w:val="30"/>
          <w:szCs w:val="30"/>
        </w:rPr>
        <w:t>Milesville</w:t>
      </w:r>
      <w:proofErr w:type="spellEnd"/>
      <w:r w:rsidRPr="00B127C2">
        <w:rPr>
          <w:rFonts w:ascii="Calibri" w:hAnsi="Calibri" w:cs="Calibri"/>
          <w:sz w:val="30"/>
          <w:szCs w:val="30"/>
        </w:rPr>
        <w:t xml:space="preserve"> area of LaPlace and Jayess, MS., died Sept. 22. </w:t>
      </w:r>
    </w:p>
    <w:p w14:paraId="6EEC83A0" w14:textId="77777777" w:rsidR="00B127C2" w:rsidRDefault="00B127C2" w:rsidP="008E6E97">
      <w:pPr>
        <w:spacing w:after="0" w:line="240" w:lineRule="auto"/>
        <w:rPr>
          <w:rFonts w:ascii="Calibri" w:hAnsi="Calibri" w:cs="Calibri"/>
          <w:sz w:val="30"/>
          <w:szCs w:val="30"/>
        </w:rPr>
      </w:pPr>
      <w:r>
        <w:rPr>
          <w:rFonts w:ascii="Calibri" w:hAnsi="Calibri" w:cs="Calibri"/>
          <w:sz w:val="30"/>
          <w:szCs w:val="30"/>
        </w:rPr>
        <w:t xml:space="preserve">   </w:t>
      </w:r>
      <w:r w:rsidRPr="00B127C2">
        <w:rPr>
          <w:rFonts w:ascii="Calibri" w:hAnsi="Calibri" w:cs="Calibri"/>
          <w:sz w:val="30"/>
          <w:szCs w:val="30"/>
        </w:rPr>
        <w:t xml:space="preserve">She was the wife of the late Henry "Diddy" Jacob. She is survived by her children Nelson "Jake" (Glenna) Jacob, Mary Ann Jacob and Martha (Thomas) Rome. She is also survived by her siblings Josephine C. Guarino and Laura C. Phefferlie, three grandchildren Aaron Lions, Nicole Gray and Ondina </w:t>
      </w:r>
      <w:proofErr w:type="spellStart"/>
      <w:r w:rsidRPr="00B127C2">
        <w:rPr>
          <w:rFonts w:ascii="Calibri" w:hAnsi="Calibri" w:cs="Calibri"/>
          <w:sz w:val="30"/>
          <w:szCs w:val="30"/>
        </w:rPr>
        <w:t>Treguerous</w:t>
      </w:r>
      <w:proofErr w:type="spellEnd"/>
      <w:r w:rsidRPr="00B127C2">
        <w:rPr>
          <w:rFonts w:ascii="Calibri" w:hAnsi="Calibri" w:cs="Calibri"/>
          <w:sz w:val="30"/>
          <w:szCs w:val="30"/>
        </w:rPr>
        <w:t xml:space="preserve">, three-step-grandchildren David, Mark and Paul Anders, five great-grandchildren and six step-great-grandchildren. </w:t>
      </w:r>
    </w:p>
    <w:p w14:paraId="3A61819C" w14:textId="77777777" w:rsidR="00B127C2" w:rsidRDefault="00B127C2" w:rsidP="008E6E97">
      <w:pPr>
        <w:spacing w:after="0" w:line="240" w:lineRule="auto"/>
        <w:rPr>
          <w:rFonts w:ascii="Calibri" w:hAnsi="Calibri" w:cs="Calibri"/>
          <w:sz w:val="30"/>
          <w:szCs w:val="30"/>
        </w:rPr>
      </w:pPr>
      <w:r>
        <w:rPr>
          <w:rFonts w:ascii="Calibri" w:hAnsi="Calibri" w:cs="Calibri"/>
          <w:sz w:val="30"/>
          <w:szCs w:val="30"/>
        </w:rPr>
        <w:t xml:space="preserve">   </w:t>
      </w:r>
      <w:r w:rsidRPr="00B127C2">
        <w:rPr>
          <w:rFonts w:ascii="Calibri" w:hAnsi="Calibri" w:cs="Calibri"/>
          <w:sz w:val="30"/>
          <w:szCs w:val="30"/>
        </w:rPr>
        <w:t xml:space="preserve">She was preceded in death by her parents Jack and Mary Ann Pizzolato Cali, siblings Michael J. Cali, Johnny J. Cali, Nathanial J. Cali, Norman J. Cali, Conchetta Zito Lemoin, Mary C. Accardo and Rose C. Terry and one grandchild Ashley Lions. </w:t>
      </w:r>
    </w:p>
    <w:p w14:paraId="3179095A" w14:textId="77777777" w:rsidR="00B127C2" w:rsidRDefault="00B127C2" w:rsidP="008E6E97">
      <w:pPr>
        <w:spacing w:after="0" w:line="240" w:lineRule="auto"/>
        <w:rPr>
          <w:rFonts w:ascii="Calibri" w:hAnsi="Calibri" w:cs="Calibri"/>
          <w:sz w:val="30"/>
          <w:szCs w:val="30"/>
        </w:rPr>
      </w:pPr>
      <w:r>
        <w:rPr>
          <w:rFonts w:ascii="Calibri" w:hAnsi="Calibri" w:cs="Calibri"/>
          <w:sz w:val="30"/>
          <w:szCs w:val="30"/>
        </w:rPr>
        <w:t xml:space="preserve">   </w:t>
      </w:r>
      <w:r w:rsidRPr="00B127C2">
        <w:rPr>
          <w:rFonts w:ascii="Calibri" w:hAnsi="Calibri" w:cs="Calibri"/>
          <w:sz w:val="30"/>
          <w:szCs w:val="30"/>
        </w:rPr>
        <w:t xml:space="preserve">Services were held at St. Joan of </w:t>
      </w:r>
      <w:proofErr w:type="spellStart"/>
      <w:r w:rsidRPr="00B127C2">
        <w:rPr>
          <w:rFonts w:ascii="Calibri" w:hAnsi="Calibri" w:cs="Calibri"/>
          <w:sz w:val="30"/>
          <w:szCs w:val="30"/>
        </w:rPr>
        <w:t>Ark</w:t>
      </w:r>
      <w:proofErr w:type="spellEnd"/>
      <w:r w:rsidRPr="00B127C2">
        <w:rPr>
          <w:rFonts w:ascii="Calibri" w:hAnsi="Calibri" w:cs="Calibri"/>
          <w:sz w:val="30"/>
          <w:szCs w:val="30"/>
        </w:rPr>
        <w:t xml:space="preserve"> Catholic Church, LaPlace, with interment in St. Peter's Catholic Church Cemetery, Reserve.</w:t>
      </w:r>
    </w:p>
    <w:p w14:paraId="74A1E611" w14:textId="02040FE4" w:rsidR="00B127C2" w:rsidRDefault="00B127C2" w:rsidP="008E6E97">
      <w:pPr>
        <w:spacing w:after="0" w:line="240" w:lineRule="auto"/>
        <w:rPr>
          <w:rFonts w:ascii="Calibri" w:hAnsi="Calibri" w:cs="Calibri"/>
          <w:sz w:val="30"/>
          <w:szCs w:val="30"/>
        </w:rPr>
      </w:pPr>
      <w:r w:rsidRPr="00B127C2">
        <w:rPr>
          <w:rFonts w:ascii="Calibri" w:hAnsi="Calibri" w:cs="Calibri"/>
          <w:sz w:val="30"/>
          <w:szCs w:val="30"/>
        </w:rPr>
        <w:br/>
      </w:r>
      <w:proofErr w:type="spellStart"/>
      <w:r w:rsidRPr="00B127C2">
        <w:rPr>
          <w:rFonts w:ascii="Calibri" w:hAnsi="Calibri" w:cs="Calibri"/>
          <w:sz w:val="30"/>
          <w:szCs w:val="30"/>
        </w:rPr>
        <w:t>L'Observateur</w:t>
      </w:r>
      <w:proofErr w:type="spellEnd"/>
      <w:r w:rsidRPr="00B127C2">
        <w:rPr>
          <w:rFonts w:ascii="Calibri" w:hAnsi="Calibri" w:cs="Calibri"/>
          <w:sz w:val="30"/>
          <w:szCs w:val="30"/>
        </w:rPr>
        <w:t xml:space="preserve"> (La Place, L</w:t>
      </w:r>
      <w:r>
        <w:rPr>
          <w:rFonts w:ascii="Calibri" w:hAnsi="Calibri" w:cs="Calibri"/>
          <w:sz w:val="30"/>
          <w:szCs w:val="30"/>
        </w:rPr>
        <w:t>ouisiana)</w:t>
      </w:r>
    </w:p>
    <w:p w14:paraId="040CADF1" w14:textId="70E25F17" w:rsidR="00B24566" w:rsidRPr="00B127C2" w:rsidRDefault="00B127C2" w:rsidP="008E6E97">
      <w:pPr>
        <w:spacing w:after="0" w:line="240" w:lineRule="auto"/>
        <w:rPr>
          <w:rFonts w:ascii="Calibri" w:hAnsi="Calibri" w:cs="Calibri"/>
          <w:sz w:val="30"/>
          <w:szCs w:val="30"/>
        </w:rPr>
      </w:pPr>
      <w:r w:rsidRPr="00B127C2">
        <w:rPr>
          <w:rFonts w:ascii="Calibri" w:hAnsi="Calibri" w:cs="Calibri"/>
          <w:sz w:val="30"/>
          <w:szCs w:val="30"/>
        </w:rPr>
        <w:t>Thursday, October 13, 2005</w:t>
      </w:r>
    </w:p>
    <w:sectPr w:rsidR="00B24566" w:rsidRPr="00B127C2" w:rsidSect="008E6E97">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AAE"/>
    <w:rsid w:val="0009452F"/>
    <w:rsid w:val="000C5B8F"/>
    <w:rsid w:val="000F5DC1"/>
    <w:rsid w:val="00443F01"/>
    <w:rsid w:val="00457A80"/>
    <w:rsid w:val="00726BEB"/>
    <w:rsid w:val="008E6E97"/>
    <w:rsid w:val="00A40918"/>
    <w:rsid w:val="00A7731D"/>
    <w:rsid w:val="00B127C2"/>
    <w:rsid w:val="00B24566"/>
    <w:rsid w:val="00CF16AC"/>
    <w:rsid w:val="00D0610B"/>
    <w:rsid w:val="00DF4AAE"/>
    <w:rsid w:val="00F75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E0C9"/>
  <w15:chartTrackingRefBased/>
  <w15:docId w15:val="{56C02197-708A-470D-B010-04C7B243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4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4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4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4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4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4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4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4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4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4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4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4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4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4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4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4AAE"/>
    <w:rPr>
      <w:rFonts w:eastAsiaTheme="majorEastAsia" w:cstheme="majorBidi"/>
      <w:color w:val="272727" w:themeColor="text1" w:themeTint="D8"/>
    </w:rPr>
  </w:style>
  <w:style w:type="paragraph" w:styleId="Title">
    <w:name w:val="Title"/>
    <w:basedOn w:val="Normal"/>
    <w:next w:val="Normal"/>
    <w:link w:val="TitleChar"/>
    <w:uiPriority w:val="10"/>
    <w:qFormat/>
    <w:rsid w:val="00DF4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4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4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4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4AAE"/>
    <w:pPr>
      <w:spacing w:before="160"/>
      <w:jc w:val="center"/>
    </w:pPr>
    <w:rPr>
      <w:i/>
      <w:iCs/>
      <w:color w:val="404040" w:themeColor="text1" w:themeTint="BF"/>
    </w:rPr>
  </w:style>
  <w:style w:type="character" w:customStyle="1" w:styleId="QuoteChar">
    <w:name w:val="Quote Char"/>
    <w:basedOn w:val="DefaultParagraphFont"/>
    <w:link w:val="Quote"/>
    <w:uiPriority w:val="29"/>
    <w:rsid w:val="00DF4AAE"/>
    <w:rPr>
      <w:i/>
      <w:iCs/>
      <w:color w:val="404040" w:themeColor="text1" w:themeTint="BF"/>
    </w:rPr>
  </w:style>
  <w:style w:type="paragraph" w:styleId="ListParagraph">
    <w:name w:val="List Paragraph"/>
    <w:basedOn w:val="Normal"/>
    <w:uiPriority w:val="34"/>
    <w:qFormat/>
    <w:rsid w:val="00DF4AAE"/>
    <w:pPr>
      <w:ind w:left="720"/>
      <w:contextualSpacing/>
    </w:pPr>
  </w:style>
  <w:style w:type="character" w:styleId="IntenseEmphasis">
    <w:name w:val="Intense Emphasis"/>
    <w:basedOn w:val="DefaultParagraphFont"/>
    <w:uiPriority w:val="21"/>
    <w:qFormat/>
    <w:rsid w:val="00DF4AAE"/>
    <w:rPr>
      <w:i/>
      <w:iCs/>
      <w:color w:val="0F4761" w:themeColor="accent1" w:themeShade="BF"/>
    </w:rPr>
  </w:style>
  <w:style w:type="paragraph" w:styleId="IntenseQuote">
    <w:name w:val="Intense Quote"/>
    <w:basedOn w:val="Normal"/>
    <w:next w:val="Normal"/>
    <w:link w:val="IntenseQuoteChar"/>
    <w:uiPriority w:val="30"/>
    <w:qFormat/>
    <w:rsid w:val="00DF4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4AAE"/>
    <w:rPr>
      <w:i/>
      <w:iCs/>
      <w:color w:val="0F4761" w:themeColor="accent1" w:themeShade="BF"/>
    </w:rPr>
  </w:style>
  <w:style w:type="character" w:styleId="IntenseReference">
    <w:name w:val="Intense Reference"/>
    <w:basedOn w:val="DefaultParagraphFont"/>
    <w:uiPriority w:val="32"/>
    <w:qFormat/>
    <w:rsid w:val="00DF4AAE"/>
    <w:rPr>
      <w:b/>
      <w:bCs/>
      <w:smallCaps/>
      <w:color w:val="0F4761" w:themeColor="accent1" w:themeShade="BF"/>
      <w:spacing w:val="5"/>
    </w:rPr>
  </w:style>
  <w:style w:type="character" w:styleId="Hyperlink">
    <w:name w:val="Hyperlink"/>
    <w:basedOn w:val="DefaultParagraphFont"/>
    <w:uiPriority w:val="99"/>
    <w:unhideWhenUsed/>
    <w:rsid w:val="00457A80"/>
    <w:rPr>
      <w:color w:val="467886" w:themeColor="hyperlink"/>
      <w:u w:val="single"/>
    </w:rPr>
  </w:style>
  <w:style w:type="character" w:styleId="UnresolvedMention">
    <w:name w:val="Unresolved Mention"/>
    <w:basedOn w:val="DefaultParagraphFont"/>
    <w:uiPriority w:val="99"/>
    <w:semiHidden/>
    <w:unhideWhenUsed/>
    <w:rsid w:val="00457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2025-08-16T13:30:00Z</dcterms:created>
  <dcterms:modified xsi:type="dcterms:W3CDTF">2025-08-16T13:30:00Z</dcterms:modified>
</cp:coreProperties>
</file>