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BA953" w14:textId="0CCB2ED1" w:rsidR="00DF4AAE" w:rsidRDefault="00300F95" w:rsidP="000C5B8F">
      <w:pPr>
        <w:spacing w:after="0" w:line="240" w:lineRule="auto"/>
        <w:jc w:val="center"/>
        <w:rPr>
          <w:rFonts w:ascii="Calibri" w:hAnsi="Calibri" w:cs="Calibri"/>
          <w:sz w:val="40"/>
          <w:szCs w:val="40"/>
        </w:rPr>
      </w:pPr>
      <w:r>
        <w:rPr>
          <w:rFonts w:ascii="Calibri" w:hAnsi="Calibri" w:cs="Calibri"/>
          <w:sz w:val="40"/>
          <w:szCs w:val="40"/>
        </w:rPr>
        <w:t>Gertrude (Hymel)</w:t>
      </w:r>
      <w:r w:rsidR="00B127C2">
        <w:rPr>
          <w:rFonts w:ascii="Calibri" w:hAnsi="Calibri" w:cs="Calibri"/>
          <w:sz w:val="40"/>
          <w:szCs w:val="40"/>
        </w:rPr>
        <w:t xml:space="preserve"> Jacob</w:t>
      </w:r>
    </w:p>
    <w:p w14:paraId="1353348B" w14:textId="5C24883D" w:rsidR="00D0610B" w:rsidRPr="00DF4AAE" w:rsidRDefault="00A15F63" w:rsidP="000C5B8F">
      <w:pPr>
        <w:spacing w:after="0" w:line="240" w:lineRule="auto"/>
        <w:jc w:val="center"/>
        <w:rPr>
          <w:rFonts w:ascii="Calibri" w:hAnsi="Calibri" w:cs="Calibri"/>
          <w:sz w:val="40"/>
          <w:szCs w:val="40"/>
        </w:rPr>
      </w:pPr>
      <w:r>
        <w:rPr>
          <w:rFonts w:ascii="Calibri" w:hAnsi="Calibri" w:cs="Calibri"/>
          <w:sz w:val="40"/>
          <w:szCs w:val="40"/>
        </w:rPr>
        <w:t>February 17, 1923 – June 2, 2010</w:t>
      </w:r>
    </w:p>
    <w:p w14:paraId="461E03E6" w14:textId="77777777" w:rsidR="00DF4AAE" w:rsidRPr="00DF4AAE" w:rsidRDefault="00DF4AAE" w:rsidP="000C5B8F">
      <w:pPr>
        <w:spacing w:after="0" w:line="240" w:lineRule="auto"/>
        <w:jc w:val="center"/>
        <w:rPr>
          <w:rFonts w:ascii="Calibri" w:hAnsi="Calibri" w:cs="Calibri"/>
          <w:sz w:val="30"/>
          <w:szCs w:val="30"/>
        </w:rPr>
      </w:pPr>
    </w:p>
    <w:p w14:paraId="6D2E490B" w14:textId="5DD8F3DB" w:rsidR="00DF4AAE" w:rsidRDefault="00A15F63" w:rsidP="000C5B8F">
      <w:pPr>
        <w:spacing w:after="0" w:line="240" w:lineRule="auto"/>
        <w:jc w:val="center"/>
        <w:rPr>
          <w:rFonts w:ascii="Calibri" w:hAnsi="Calibri" w:cs="Calibri"/>
          <w:sz w:val="30"/>
          <w:szCs w:val="30"/>
        </w:rPr>
      </w:pPr>
      <w:r>
        <w:rPr>
          <w:rFonts w:ascii="Calibri" w:hAnsi="Calibri" w:cs="Calibri"/>
          <w:noProof/>
          <w:sz w:val="30"/>
          <w:szCs w:val="30"/>
        </w:rPr>
        <w:drawing>
          <wp:inline distT="0" distB="0" distL="0" distR="0" wp14:anchorId="67100BA5" wp14:editId="000819DC">
            <wp:extent cx="3289300" cy="2466975"/>
            <wp:effectExtent l="0" t="0" r="6350" b="9525"/>
            <wp:docPr id="2006336100" name="Picture 8" descr="A cemetery with a fence and a statu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336100" name="Picture 8" descr="A cemetery with a fence and a statu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89425" cy="2467069"/>
                    </a:xfrm>
                    <a:prstGeom prst="rect">
                      <a:avLst/>
                    </a:prstGeom>
                  </pic:spPr>
                </pic:pic>
              </a:graphicData>
            </a:graphic>
          </wp:inline>
        </w:drawing>
      </w:r>
    </w:p>
    <w:p w14:paraId="1F3B827A" w14:textId="77777777" w:rsidR="00DF4AAE" w:rsidRPr="00DF4AAE" w:rsidRDefault="00DF4AAE" w:rsidP="00DF4AAE">
      <w:pPr>
        <w:spacing w:after="0" w:line="276" w:lineRule="auto"/>
        <w:rPr>
          <w:rFonts w:ascii="Calibri" w:hAnsi="Calibri" w:cs="Calibri"/>
          <w:sz w:val="30"/>
          <w:szCs w:val="30"/>
        </w:rPr>
      </w:pPr>
    </w:p>
    <w:p w14:paraId="340383F2" w14:textId="67B403F1" w:rsidR="00A15F63" w:rsidRDefault="00A15F63" w:rsidP="00837A0D">
      <w:pPr>
        <w:spacing w:after="0" w:line="240" w:lineRule="auto"/>
        <w:rPr>
          <w:rFonts w:ascii="Calibri" w:hAnsi="Calibri" w:cs="Calibri"/>
          <w:sz w:val="30"/>
          <w:szCs w:val="30"/>
        </w:rPr>
      </w:pPr>
      <w:r>
        <w:rPr>
          <w:rFonts w:ascii="Calibri" w:hAnsi="Calibri" w:cs="Calibri"/>
          <w:sz w:val="30"/>
          <w:szCs w:val="30"/>
        </w:rPr>
        <w:t xml:space="preserve">   </w:t>
      </w:r>
      <w:r w:rsidRPr="00A15F63">
        <w:rPr>
          <w:rFonts w:ascii="Calibri" w:hAnsi="Calibri" w:cs="Calibri"/>
          <w:sz w:val="30"/>
          <w:szCs w:val="30"/>
        </w:rPr>
        <w:t xml:space="preserve">Gertrude Hymel Jacob passed away on Wednesday, June 2, 2010. Beloved wife of the late Andre Jacob. Mother of Andre Jacob Jr. and wife Nancy, Patricia Grady and husband the late Glenn and Jan Sutton and husband Clarence. Grandmother of Dr. Ryan Jacob, Shawn, Glenn and Michael Grady, Tracy Brady and Kelly Fox. Great-grandmother of Evan Brady and Sawyer Fox. Daughter of the late Arthur and Lydia Hymel. Sister of Clyde, Kermit, Robert, Kenneth, Tim and Michael Hymel, Hazel Michel, Elizabeth Ramagos, Veronica Aucoin, Cynthia Schaubhut, Linda Haydel and the late Elmire Vicknair. Age 87. </w:t>
      </w:r>
      <w:proofErr w:type="gramStart"/>
      <w:r w:rsidRPr="00A15F63">
        <w:rPr>
          <w:rFonts w:ascii="Calibri" w:hAnsi="Calibri" w:cs="Calibri"/>
          <w:sz w:val="30"/>
          <w:szCs w:val="30"/>
        </w:rPr>
        <w:t>A native</w:t>
      </w:r>
      <w:proofErr w:type="gramEnd"/>
      <w:r w:rsidRPr="00A15F63">
        <w:rPr>
          <w:rFonts w:ascii="Calibri" w:hAnsi="Calibri" w:cs="Calibri"/>
          <w:sz w:val="30"/>
          <w:szCs w:val="30"/>
        </w:rPr>
        <w:t xml:space="preserve"> and resident of Garyville, La. </w:t>
      </w:r>
    </w:p>
    <w:p w14:paraId="4DF233BF" w14:textId="1A99D73E" w:rsidR="00837A0D" w:rsidRDefault="00A15F63" w:rsidP="00837A0D">
      <w:pPr>
        <w:spacing w:after="0" w:line="240" w:lineRule="auto"/>
        <w:rPr>
          <w:rFonts w:ascii="Calibri" w:hAnsi="Calibri" w:cs="Calibri"/>
          <w:sz w:val="30"/>
          <w:szCs w:val="30"/>
        </w:rPr>
      </w:pPr>
      <w:r>
        <w:rPr>
          <w:rFonts w:ascii="Calibri" w:hAnsi="Calibri" w:cs="Calibri"/>
          <w:sz w:val="30"/>
          <w:szCs w:val="30"/>
        </w:rPr>
        <w:t xml:space="preserve">   </w:t>
      </w:r>
      <w:r w:rsidRPr="00A15F63">
        <w:rPr>
          <w:rFonts w:ascii="Calibri" w:hAnsi="Calibri" w:cs="Calibri"/>
          <w:sz w:val="30"/>
          <w:szCs w:val="30"/>
        </w:rPr>
        <w:t xml:space="preserve">Relatives and friends are invited to attend services. Visitation at Millet-Guidry Funeral Home, 2806 W Airline Hwy., LaPlace, La., on Friday, June 4, </w:t>
      </w:r>
      <w:proofErr w:type="gramStart"/>
      <w:r w:rsidRPr="00A15F63">
        <w:rPr>
          <w:rFonts w:ascii="Calibri" w:hAnsi="Calibri" w:cs="Calibri"/>
          <w:sz w:val="30"/>
          <w:szCs w:val="30"/>
        </w:rPr>
        <w:t>2010</w:t>
      </w:r>
      <w:proofErr w:type="gramEnd"/>
      <w:r w:rsidRPr="00A15F63">
        <w:rPr>
          <w:rFonts w:ascii="Calibri" w:hAnsi="Calibri" w:cs="Calibri"/>
          <w:sz w:val="30"/>
          <w:szCs w:val="30"/>
        </w:rPr>
        <w:t xml:space="preserve"> from 5:00 pm to 9:00 pm and on Saturday from 8:00 am to 9:30 am. Followed by a Mass at St. Hubert Catholic Church, </w:t>
      </w:r>
      <w:proofErr w:type="spellStart"/>
      <w:r w:rsidRPr="00A15F63">
        <w:rPr>
          <w:rFonts w:ascii="Calibri" w:hAnsi="Calibri" w:cs="Calibri"/>
          <w:sz w:val="30"/>
          <w:szCs w:val="30"/>
        </w:rPr>
        <w:t>Garyille</w:t>
      </w:r>
      <w:proofErr w:type="spellEnd"/>
      <w:r w:rsidRPr="00A15F63">
        <w:rPr>
          <w:rFonts w:ascii="Calibri" w:hAnsi="Calibri" w:cs="Calibri"/>
          <w:sz w:val="30"/>
          <w:szCs w:val="30"/>
        </w:rPr>
        <w:t>, La. at 10:00 am. Burial in St. Peter Cemetery, Reserve.</w:t>
      </w:r>
    </w:p>
    <w:p w14:paraId="5152D8A3" w14:textId="77777777" w:rsidR="00A15F63" w:rsidRDefault="00A15F63" w:rsidP="00837A0D">
      <w:pPr>
        <w:spacing w:after="0" w:line="240" w:lineRule="auto"/>
        <w:rPr>
          <w:rFonts w:ascii="Calibri" w:hAnsi="Calibri" w:cs="Calibri"/>
          <w:sz w:val="30"/>
          <w:szCs w:val="30"/>
        </w:rPr>
      </w:pPr>
    </w:p>
    <w:p w14:paraId="46EAB1D7" w14:textId="77777777" w:rsidR="00837A0D" w:rsidRDefault="00837A0D" w:rsidP="00837A0D">
      <w:pPr>
        <w:spacing w:after="0" w:line="240" w:lineRule="auto"/>
        <w:rPr>
          <w:rFonts w:ascii="Calibri" w:hAnsi="Calibri" w:cs="Calibri"/>
          <w:sz w:val="30"/>
          <w:szCs w:val="30"/>
        </w:rPr>
      </w:pPr>
      <w:r w:rsidRPr="00837A0D">
        <w:rPr>
          <w:rFonts w:ascii="Calibri" w:hAnsi="Calibri" w:cs="Calibri"/>
          <w:sz w:val="30"/>
          <w:szCs w:val="30"/>
        </w:rPr>
        <w:t xml:space="preserve">The Times-Picayune, </w:t>
      </w:r>
      <w:r>
        <w:rPr>
          <w:rFonts w:ascii="Calibri" w:hAnsi="Calibri" w:cs="Calibri"/>
          <w:sz w:val="30"/>
          <w:szCs w:val="30"/>
        </w:rPr>
        <w:t>New Orleans, Louisiana</w:t>
      </w:r>
    </w:p>
    <w:p w14:paraId="2FF92DBC" w14:textId="3C401FE2" w:rsidR="00837A0D" w:rsidRPr="00B127C2" w:rsidRDefault="00A15F63" w:rsidP="00837A0D">
      <w:pPr>
        <w:spacing w:after="0" w:line="240" w:lineRule="auto"/>
        <w:rPr>
          <w:rFonts w:ascii="Calibri" w:hAnsi="Calibri" w:cs="Calibri"/>
          <w:sz w:val="30"/>
          <w:szCs w:val="30"/>
        </w:rPr>
      </w:pPr>
      <w:r>
        <w:rPr>
          <w:rFonts w:ascii="Calibri" w:hAnsi="Calibri" w:cs="Calibri"/>
          <w:sz w:val="30"/>
          <w:szCs w:val="30"/>
        </w:rPr>
        <w:t>June 4, 2010</w:t>
      </w:r>
    </w:p>
    <w:sectPr w:rsidR="00837A0D" w:rsidRPr="00B127C2" w:rsidSect="008E6E97">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AAE"/>
    <w:rsid w:val="0009452F"/>
    <w:rsid w:val="000C5B8F"/>
    <w:rsid w:val="000F5DC1"/>
    <w:rsid w:val="00300F95"/>
    <w:rsid w:val="00443F01"/>
    <w:rsid w:val="00457A80"/>
    <w:rsid w:val="00726BEB"/>
    <w:rsid w:val="00837A0D"/>
    <w:rsid w:val="008E6E97"/>
    <w:rsid w:val="00A15F63"/>
    <w:rsid w:val="00A40918"/>
    <w:rsid w:val="00A7731D"/>
    <w:rsid w:val="00B127C2"/>
    <w:rsid w:val="00B24566"/>
    <w:rsid w:val="00CF0B2F"/>
    <w:rsid w:val="00CF16AC"/>
    <w:rsid w:val="00D0610B"/>
    <w:rsid w:val="00DF4AAE"/>
    <w:rsid w:val="00F75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FE0C9"/>
  <w15:chartTrackingRefBased/>
  <w15:docId w15:val="{56C02197-708A-470D-B010-04C7B2436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A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4A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4A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4A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4A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4A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A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A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A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A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4A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4A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4A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4A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4A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A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A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AAE"/>
    <w:rPr>
      <w:rFonts w:eastAsiaTheme="majorEastAsia" w:cstheme="majorBidi"/>
      <w:color w:val="272727" w:themeColor="text1" w:themeTint="D8"/>
    </w:rPr>
  </w:style>
  <w:style w:type="paragraph" w:styleId="Title">
    <w:name w:val="Title"/>
    <w:basedOn w:val="Normal"/>
    <w:next w:val="Normal"/>
    <w:link w:val="TitleChar"/>
    <w:uiPriority w:val="10"/>
    <w:qFormat/>
    <w:rsid w:val="00DF4A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A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A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A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AAE"/>
    <w:pPr>
      <w:spacing w:before="160"/>
      <w:jc w:val="center"/>
    </w:pPr>
    <w:rPr>
      <w:i/>
      <w:iCs/>
      <w:color w:val="404040" w:themeColor="text1" w:themeTint="BF"/>
    </w:rPr>
  </w:style>
  <w:style w:type="character" w:customStyle="1" w:styleId="QuoteChar">
    <w:name w:val="Quote Char"/>
    <w:basedOn w:val="DefaultParagraphFont"/>
    <w:link w:val="Quote"/>
    <w:uiPriority w:val="29"/>
    <w:rsid w:val="00DF4AAE"/>
    <w:rPr>
      <w:i/>
      <w:iCs/>
      <w:color w:val="404040" w:themeColor="text1" w:themeTint="BF"/>
    </w:rPr>
  </w:style>
  <w:style w:type="paragraph" w:styleId="ListParagraph">
    <w:name w:val="List Paragraph"/>
    <w:basedOn w:val="Normal"/>
    <w:uiPriority w:val="34"/>
    <w:qFormat/>
    <w:rsid w:val="00DF4AAE"/>
    <w:pPr>
      <w:ind w:left="720"/>
      <w:contextualSpacing/>
    </w:pPr>
  </w:style>
  <w:style w:type="character" w:styleId="IntenseEmphasis">
    <w:name w:val="Intense Emphasis"/>
    <w:basedOn w:val="DefaultParagraphFont"/>
    <w:uiPriority w:val="21"/>
    <w:qFormat/>
    <w:rsid w:val="00DF4AAE"/>
    <w:rPr>
      <w:i/>
      <w:iCs/>
      <w:color w:val="0F4761" w:themeColor="accent1" w:themeShade="BF"/>
    </w:rPr>
  </w:style>
  <w:style w:type="paragraph" w:styleId="IntenseQuote">
    <w:name w:val="Intense Quote"/>
    <w:basedOn w:val="Normal"/>
    <w:next w:val="Normal"/>
    <w:link w:val="IntenseQuoteChar"/>
    <w:uiPriority w:val="30"/>
    <w:qFormat/>
    <w:rsid w:val="00DF4A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4AAE"/>
    <w:rPr>
      <w:i/>
      <w:iCs/>
      <w:color w:val="0F4761" w:themeColor="accent1" w:themeShade="BF"/>
    </w:rPr>
  </w:style>
  <w:style w:type="character" w:styleId="IntenseReference">
    <w:name w:val="Intense Reference"/>
    <w:basedOn w:val="DefaultParagraphFont"/>
    <w:uiPriority w:val="32"/>
    <w:qFormat/>
    <w:rsid w:val="00DF4AAE"/>
    <w:rPr>
      <w:b/>
      <w:bCs/>
      <w:smallCaps/>
      <w:color w:val="0F4761" w:themeColor="accent1" w:themeShade="BF"/>
      <w:spacing w:val="5"/>
    </w:rPr>
  </w:style>
  <w:style w:type="character" w:styleId="Hyperlink">
    <w:name w:val="Hyperlink"/>
    <w:basedOn w:val="DefaultParagraphFont"/>
    <w:uiPriority w:val="99"/>
    <w:unhideWhenUsed/>
    <w:rsid w:val="00457A80"/>
    <w:rPr>
      <w:color w:val="467886" w:themeColor="hyperlink"/>
      <w:u w:val="single"/>
    </w:rPr>
  </w:style>
  <w:style w:type="character" w:styleId="UnresolvedMention">
    <w:name w:val="Unresolved Mention"/>
    <w:basedOn w:val="DefaultParagraphFont"/>
    <w:uiPriority w:val="99"/>
    <w:semiHidden/>
    <w:unhideWhenUsed/>
    <w:rsid w:val="00457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162</Words>
  <Characters>926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2025-08-16T14:21:00Z</dcterms:created>
  <dcterms:modified xsi:type="dcterms:W3CDTF">2025-08-16T14:21:00Z</dcterms:modified>
</cp:coreProperties>
</file>