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56C5AD17" w:rsidR="00DF4AAE" w:rsidRDefault="00A62BC8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Marian (Triche)</w:t>
      </w:r>
      <w:r w:rsidR="00B01435">
        <w:rPr>
          <w:rFonts w:ascii="Calibri" w:hAnsi="Calibri" w:cs="Calibri"/>
          <w:sz w:val="40"/>
          <w:szCs w:val="40"/>
        </w:rPr>
        <w:t xml:space="preserve"> Jacob</w:t>
      </w:r>
    </w:p>
    <w:p w14:paraId="1353348B" w14:textId="3AE43465" w:rsidR="00D0610B" w:rsidRPr="00DF4AAE" w:rsidRDefault="00A62BC8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5, 1927 – August 22, 1999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D2E490B" w14:textId="1ED66DC1" w:rsidR="00DF4AAE" w:rsidRDefault="00A62BC8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36C7AD5C" wp14:editId="0F01ED33">
            <wp:extent cx="4086225" cy="2653863"/>
            <wp:effectExtent l="0" t="0" r="0" b="0"/>
            <wp:docPr id="258091418" name="Picture 1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414" cy="266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0952">
        <w:rPr>
          <w:rFonts w:ascii="Calibri" w:hAnsi="Calibri" w:cs="Calibri"/>
          <w:sz w:val="30"/>
          <w:szCs w:val="30"/>
        </w:rPr>
        <w:t xml:space="preserve">  </w:t>
      </w:r>
      <w:r w:rsidR="005402C8">
        <w:rPr>
          <w:noProof/>
        </w:rPr>
        <w:t xml:space="preserve">    </w:t>
      </w:r>
      <w:r w:rsidR="005402C8">
        <w:rPr>
          <w:rFonts w:ascii="Calibri" w:hAnsi="Calibri" w:cs="Calibri"/>
          <w:sz w:val="30"/>
          <w:szCs w:val="30"/>
        </w:rPr>
        <w:t xml:space="preserve"> </w:t>
      </w:r>
    </w:p>
    <w:p w14:paraId="1FCB1FD6" w14:textId="65D5046E" w:rsidR="00B01435" w:rsidRDefault="00B01435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F3B827A" w14:textId="77777777" w:rsidR="00DF4AAE" w:rsidRPr="00DF4AAE" w:rsidRDefault="00DF4AAE" w:rsidP="00DF4AAE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6A4F167E" w14:textId="68AC9064" w:rsidR="00A62BC8" w:rsidRDefault="00A62BC8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</w:t>
      </w:r>
      <w:r w:rsidRPr="00A62BC8">
        <w:rPr>
          <w:rFonts w:ascii="Calibri" w:hAnsi="Calibri" w:cs="Calibri"/>
          <w:sz w:val="30"/>
          <w:szCs w:val="30"/>
        </w:rPr>
        <w:t>rian Triche Jacob died Sunday 22 Aug 1999 at 8:45</w:t>
      </w:r>
      <w:r>
        <w:rPr>
          <w:rFonts w:ascii="Calibri" w:hAnsi="Calibri" w:cs="Calibri"/>
          <w:sz w:val="30"/>
          <w:szCs w:val="30"/>
        </w:rPr>
        <w:t xml:space="preserve"> </w:t>
      </w:r>
      <w:r w:rsidRPr="00A62BC8">
        <w:rPr>
          <w:rFonts w:ascii="Calibri" w:hAnsi="Calibri" w:cs="Calibri"/>
          <w:sz w:val="30"/>
          <w:szCs w:val="30"/>
        </w:rPr>
        <w:t xml:space="preserve">am at age 71 years. She was a native and lifelong resident of Reserve, Louisiana. </w:t>
      </w:r>
    </w:p>
    <w:p w14:paraId="76B4294A" w14:textId="77777777" w:rsidR="00A62BC8" w:rsidRDefault="00A62BC8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3E51EE0" w14:textId="3D05DAFA" w:rsidR="00A62BC8" w:rsidRDefault="00A62BC8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62BC8">
        <w:rPr>
          <w:rFonts w:ascii="Calibri" w:hAnsi="Calibri" w:cs="Calibri"/>
          <w:sz w:val="30"/>
          <w:szCs w:val="30"/>
        </w:rPr>
        <w:t>Wife of the late Chester J</w:t>
      </w:r>
      <w:r>
        <w:rPr>
          <w:rFonts w:ascii="Calibri" w:hAnsi="Calibri" w:cs="Calibri"/>
          <w:sz w:val="30"/>
          <w:szCs w:val="30"/>
        </w:rPr>
        <w:t>.</w:t>
      </w:r>
      <w:r w:rsidRPr="00A62BC8">
        <w:rPr>
          <w:rFonts w:ascii="Calibri" w:hAnsi="Calibri" w:cs="Calibri"/>
          <w:sz w:val="30"/>
          <w:szCs w:val="30"/>
        </w:rPr>
        <w:t xml:space="preserve"> Jacob and mother of Tamara J</w:t>
      </w:r>
      <w:r>
        <w:rPr>
          <w:rFonts w:ascii="Calibri" w:hAnsi="Calibri" w:cs="Calibri"/>
          <w:sz w:val="30"/>
          <w:szCs w:val="30"/>
        </w:rPr>
        <w:t>.</w:t>
      </w:r>
      <w:r w:rsidRPr="00A62BC8">
        <w:rPr>
          <w:rFonts w:ascii="Calibri" w:hAnsi="Calibri" w:cs="Calibri"/>
          <w:sz w:val="30"/>
          <w:szCs w:val="30"/>
        </w:rPr>
        <w:t xml:space="preserve"> McClung of Gramercy, Louisiana, Dana </w:t>
      </w:r>
      <w:r>
        <w:rPr>
          <w:rFonts w:ascii="Calibri" w:hAnsi="Calibri" w:cs="Calibri"/>
          <w:sz w:val="30"/>
          <w:szCs w:val="30"/>
        </w:rPr>
        <w:t>J.</w:t>
      </w:r>
      <w:r w:rsidRPr="00A62BC8">
        <w:rPr>
          <w:rFonts w:ascii="Calibri" w:hAnsi="Calibri" w:cs="Calibri"/>
          <w:sz w:val="30"/>
          <w:szCs w:val="30"/>
        </w:rPr>
        <w:t xml:space="preserve"> Caldarera and Blaine Jacob both of Reserve, and mother-in-law of Joslyn P</w:t>
      </w:r>
      <w:r>
        <w:rPr>
          <w:rFonts w:ascii="Calibri" w:hAnsi="Calibri" w:cs="Calibri"/>
          <w:sz w:val="30"/>
          <w:szCs w:val="30"/>
        </w:rPr>
        <w:t>.</w:t>
      </w:r>
      <w:r w:rsidRPr="00A62BC8">
        <w:rPr>
          <w:rFonts w:ascii="Calibri" w:hAnsi="Calibri" w:cs="Calibri"/>
          <w:sz w:val="30"/>
          <w:szCs w:val="30"/>
        </w:rPr>
        <w:t xml:space="preserve"> Jacob and Chris Caldarera of Reserve and Paul McClung of Gramercy. She was the daughter of Charles J</w:t>
      </w:r>
      <w:r>
        <w:rPr>
          <w:rFonts w:ascii="Calibri" w:hAnsi="Calibri" w:cs="Calibri"/>
          <w:sz w:val="30"/>
          <w:szCs w:val="30"/>
        </w:rPr>
        <w:t>.</w:t>
      </w:r>
      <w:r w:rsidRPr="00A62BC8">
        <w:rPr>
          <w:rFonts w:ascii="Calibri" w:hAnsi="Calibri" w:cs="Calibri"/>
          <w:sz w:val="30"/>
          <w:szCs w:val="30"/>
        </w:rPr>
        <w:t xml:space="preserve"> and Antoinette </w:t>
      </w:r>
      <w:proofErr w:type="spellStart"/>
      <w:r w:rsidRPr="00A62BC8">
        <w:rPr>
          <w:rFonts w:ascii="Calibri" w:hAnsi="Calibri" w:cs="Calibri"/>
          <w:sz w:val="30"/>
          <w:szCs w:val="30"/>
        </w:rPr>
        <w:t>Catoir</w:t>
      </w:r>
      <w:proofErr w:type="spellEnd"/>
      <w:r w:rsidRPr="00A62BC8">
        <w:rPr>
          <w:rFonts w:ascii="Calibri" w:hAnsi="Calibri" w:cs="Calibri"/>
          <w:sz w:val="30"/>
          <w:szCs w:val="30"/>
        </w:rPr>
        <w:t xml:space="preserve"> Triche and sister of George Warner Triche of Reserve, Allen Triche of Laplace, Louisiana, Gloria T</w:t>
      </w:r>
      <w:r>
        <w:rPr>
          <w:rFonts w:ascii="Calibri" w:hAnsi="Calibri" w:cs="Calibri"/>
          <w:sz w:val="30"/>
          <w:szCs w:val="30"/>
        </w:rPr>
        <w:t>.</w:t>
      </w:r>
      <w:r w:rsidRPr="00A62BC8">
        <w:rPr>
          <w:rFonts w:ascii="Calibri" w:hAnsi="Calibri" w:cs="Calibri"/>
          <w:sz w:val="30"/>
          <w:szCs w:val="30"/>
        </w:rPr>
        <w:t xml:space="preserve"> Lanier of Ponchatoula, Louisiana, Sherry Migues of Biloxi, Mississippi and the late Charles (Pickle) Triche Jr</w:t>
      </w:r>
      <w:r>
        <w:rPr>
          <w:rFonts w:ascii="Calibri" w:hAnsi="Calibri" w:cs="Calibri"/>
          <w:sz w:val="30"/>
          <w:szCs w:val="30"/>
        </w:rPr>
        <w:t>.</w:t>
      </w:r>
      <w:r w:rsidRPr="00A62BC8">
        <w:rPr>
          <w:rFonts w:ascii="Calibri" w:hAnsi="Calibri" w:cs="Calibri"/>
          <w:sz w:val="30"/>
          <w:szCs w:val="30"/>
        </w:rPr>
        <w:t xml:space="preserve">, and Donald Triche. </w:t>
      </w:r>
    </w:p>
    <w:p w14:paraId="47B8F2D3" w14:textId="77777777" w:rsidR="00A62BC8" w:rsidRDefault="00A62BC8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BF49915" w14:textId="5702519E" w:rsidR="00A62BC8" w:rsidRDefault="00A62BC8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62BC8">
        <w:rPr>
          <w:rFonts w:ascii="Calibri" w:hAnsi="Calibri" w:cs="Calibri"/>
          <w:sz w:val="30"/>
          <w:szCs w:val="30"/>
        </w:rPr>
        <w:t>Services were Tuesday</w:t>
      </w:r>
      <w:r>
        <w:rPr>
          <w:rFonts w:ascii="Calibri" w:hAnsi="Calibri" w:cs="Calibri"/>
          <w:sz w:val="30"/>
          <w:szCs w:val="30"/>
        </w:rPr>
        <w:t>,</w:t>
      </w:r>
      <w:r w:rsidRPr="00A62BC8">
        <w:rPr>
          <w:rFonts w:ascii="Calibri" w:hAnsi="Calibri" w:cs="Calibri"/>
          <w:sz w:val="30"/>
          <w:szCs w:val="30"/>
        </w:rPr>
        <w:t xml:space="preserve"> 24 Aug 1999</w:t>
      </w:r>
      <w:r>
        <w:rPr>
          <w:rFonts w:ascii="Calibri" w:hAnsi="Calibri" w:cs="Calibri"/>
          <w:sz w:val="30"/>
          <w:szCs w:val="30"/>
        </w:rPr>
        <w:t>,</w:t>
      </w:r>
      <w:r w:rsidRPr="00A62BC8">
        <w:rPr>
          <w:rFonts w:ascii="Calibri" w:hAnsi="Calibri" w:cs="Calibri"/>
          <w:sz w:val="30"/>
          <w:szCs w:val="30"/>
        </w:rPr>
        <w:t xml:space="preserve"> at St Peter Church, Reserve, with interment in St Peter Cemetery, Reserve.</w:t>
      </w:r>
    </w:p>
    <w:p w14:paraId="6F2411FD" w14:textId="1D485BC0" w:rsidR="00B01435" w:rsidRDefault="00B01435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B01435">
        <w:rPr>
          <w:rFonts w:ascii="Calibri" w:hAnsi="Calibri" w:cs="Calibri"/>
          <w:sz w:val="30"/>
          <w:szCs w:val="30"/>
        </w:rPr>
        <w:br/>
        <w:t xml:space="preserve">The Times-Picayune, </w:t>
      </w:r>
      <w:r>
        <w:rPr>
          <w:rFonts w:ascii="Calibri" w:hAnsi="Calibri" w:cs="Calibri"/>
          <w:sz w:val="30"/>
          <w:szCs w:val="30"/>
        </w:rPr>
        <w:t>New Orleans, Louisiana</w:t>
      </w:r>
    </w:p>
    <w:p w14:paraId="1DA4DE19" w14:textId="704A2CFB" w:rsidR="004F58B0" w:rsidRPr="00B01435" w:rsidRDefault="00A62BC8" w:rsidP="005402C8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August 23, 1999</w:t>
      </w:r>
    </w:p>
    <w:sectPr w:rsidR="004F58B0" w:rsidRPr="00B01435" w:rsidSect="005402C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9452F"/>
    <w:rsid w:val="000C5B8F"/>
    <w:rsid w:val="000F5DC1"/>
    <w:rsid w:val="00300F95"/>
    <w:rsid w:val="003C1702"/>
    <w:rsid w:val="00443F01"/>
    <w:rsid w:val="0045419C"/>
    <w:rsid w:val="00457A80"/>
    <w:rsid w:val="004A3472"/>
    <w:rsid w:val="004F58B0"/>
    <w:rsid w:val="005402C8"/>
    <w:rsid w:val="005D0076"/>
    <w:rsid w:val="006E0952"/>
    <w:rsid w:val="00726BEB"/>
    <w:rsid w:val="00837A0D"/>
    <w:rsid w:val="008E6E97"/>
    <w:rsid w:val="00A15F63"/>
    <w:rsid w:val="00A40918"/>
    <w:rsid w:val="00A62BC8"/>
    <w:rsid w:val="00A7731D"/>
    <w:rsid w:val="00B01435"/>
    <w:rsid w:val="00B127C2"/>
    <w:rsid w:val="00B24566"/>
    <w:rsid w:val="00CF0B2F"/>
    <w:rsid w:val="00CF16AC"/>
    <w:rsid w:val="00D0610B"/>
    <w:rsid w:val="00D07488"/>
    <w:rsid w:val="00DF4AAE"/>
    <w:rsid w:val="00E64C63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2025-08-16T20:53:00Z</dcterms:created>
  <dcterms:modified xsi:type="dcterms:W3CDTF">2025-08-16T20:53:00Z</dcterms:modified>
</cp:coreProperties>
</file>