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BA953" w14:textId="5FBA1DAD" w:rsidR="00DF4AAE" w:rsidRDefault="004D39E4" w:rsidP="000C5B8F">
      <w:pPr>
        <w:spacing w:after="0" w:line="240" w:lineRule="auto"/>
        <w:jc w:val="center"/>
        <w:rPr>
          <w:rFonts w:ascii="Calibri" w:hAnsi="Calibri" w:cs="Calibri"/>
          <w:sz w:val="40"/>
          <w:szCs w:val="40"/>
        </w:rPr>
      </w:pPr>
      <w:r>
        <w:rPr>
          <w:rFonts w:ascii="Calibri" w:hAnsi="Calibri" w:cs="Calibri"/>
          <w:sz w:val="40"/>
          <w:szCs w:val="40"/>
        </w:rPr>
        <w:t>Ruth (Jacob) James</w:t>
      </w:r>
    </w:p>
    <w:p w14:paraId="1353348B" w14:textId="13EF4637" w:rsidR="00D0610B" w:rsidRPr="00DF4AAE" w:rsidRDefault="004D39E4" w:rsidP="000C5B8F">
      <w:pPr>
        <w:spacing w:after="0" w:line="240" w:lineRule="auto"/>
        <w:jc w:val="center"/>
        <w:rPr>
          <w:rFonts w:ascii="Calibri" w:hAnsi="Calibri" w:cs="Calibri"/>
          <w:sz w:val="40"/>
          <w:szCs w:val="40"/>
        </w:rPr>
      </w:pPr>
      <w:r>
        <w:rPr>
          <w:rFonts w:ascii="Calibri" w:hAnsi="Calibri" w:cs="Calibri"/>
          <w:sz w:val="40"/>
          <w:szCs w:val="40"/>
        </w:rPr>
        <w:t>November 1, 1917 – March 17, 2012</w:t>
      </w:r>
    </w:p>
    <w:p w14:paraId="461E03E6" w14:textId="77777777" w:rsidR="00DF4AAE" w:rsidRPr="00DF4AAE" w:rsidRDefault="00DF4AAE" w:rsidP="000C5B8F">
      <w:pPr>
        <w:spacing w:after="0" w:line="240" w:lineRule="auto"/>
        <w:jc w:val="center"/>
        <w:rPr>
          <w:rFonts w:ascii="Calibri" w:hAnsi="Calibri" w:cs="Calibri"/>
          <w:sz w:val="30"/>
          <w:szCs w:val="30"/>
        </w:rPr>
      </w:pPr>
    </w:p>
    <w:p w14:paraId="03170A81" w14:textId="7FFBEFD5" w:rsidR="00A315AC" w:rsidRPr="00A315AC" w:rsidRDefault="00A315AC" w:rsidP="00A315AC">
      <w:pPr>
        <w:spacing w:after="0" w:line="240" w:lineRule="auto"/>
        <w:jc w:val="center"/>
        <w:rPr>
          <w:rFonts w:ascii="Calibri" w:hAnsi="Calibri" w:cs="Calibri"/>
          <w:sz w:val="30"/>
          <w:szCs w:val="30"/>
        </w:rPr>
      </w:pPr>
      <w:r w:rsidRPr="00A315AC">
        <w:rPr>
          <w:rFonts w:ascii="Calibri" w:hAnsi="Calibri" w:cs="Calibri"/>
          <w:sz w:val="30"/>
          <w:szCs w:val="30"/>
        </w:rPr>
        <w:drawing>
          <wp:inline distT="0" distB="0" distL="0" distR="0" wp14:anchorId="7F7693F5" wp14:editId="5F8905A9">
            <wp:extent cx="2562225" cy="2531745"/>
            <wp:effectExtent l="0" t="0" r="9525" b="1905"/>
            <wp:docPr id="734427613" name="Picture 4" descr="A fenced in cemetery with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27613" name="Picture 4" descr="A fenced in cemetery with a window&#10;&#10;AI-generated content may be incorrect."/>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l="56891" t="20610"/>
                    <a:stretch>
                      <a:fillRect/>
                    </a:stretch>
                  </pic:blipFill>
                  <pic:spPr bwMode="auto">
                    <a:xfrm>
                      <a:off x="0" y="0"/>
                      <a:ext cx="2562225" cy="2531745"/>
                    </a:xfrm>
                    <a:prstGeom prst="rect">
                      <a:avLst/>
                    </a:prstGeom>
                    <a:noFill/>
                    <a:ln>
                      <a:noFill/>
                    </a:ln>
                    <a:extLst>
                      <a:ext uri="{53640926-AAD7-44D8-BBD7-CCE9431645EC}">
                        <a14:shadowObscured xmlns:a14="http://schemas.microsoft.com/office/drawing/2010/main"/>
                      </a:ext>
                    </a:extLst>
                  </pic:spPr>
                </pic:pic>
              </a:graphicData>
            </a:graphic>
          </wp:inline>
        </w:drawing>
      </w:r>
    </w:p>
    <w:p w14:paraId="6D2E490B" w14:textId="13DD73CE" w:rsidR="00DF4AAE" w:rsidRDefault="00DF4AAE" w:rsidP="000C5B8F">
      <w:pPr>
        <w:spacing w:after="0" w:line="240" w:lineRule="auto"/>
        <w:jc w:val="center"/>
        <w:rPr>
          <w:rFonts w:ascii="Calibri" w:hAnsi="Calibri" w:cs="Calibri"/>
          <w:sz w:val="30"/>
          <w:szCs w:val="30"/>
        </w:rPr>
      </w:pPr>
    </w:p>
    <w:p w14:paraId="57B1F333" w14:textId="77777777" w:rsidR="004D39E4" w:rsidRDefault="004D39E4" w:rsidP="00DB703E">
      <w:pPr>
        <w:spacing w:after="0" w:line="240" w:lineRule="auto"/>
        <w:rPr>
          <w:rFonts w:ascii="Calibri" w:hAnsi="Calibri" w:cs="Calibri"/>
          <w:sz w:val="30"/>
          <w:szCs w:val="30"/>
        </w:rPr>
      </w:pPr>
      <w:r>
        <w:rPr>
          <w:rFonts w:ascii="Calibri" w:hAnsi="Calibri" w:cs="Calibri"/>
          <w:sz w:val="30"/>
          <w:szCs w:val="30"/>
        </w:rPr>
        <w:t xml:space="preserve">   </w:t>
      </w:r>
      <w:r w:rsidRPr="004D39E4">
        <w:rPr>
          <w:rFonts w:ascii="Calibri" w:hAnsi="Calibri" w:cs="Calibri"/>
          <w:sz w:val="30"/>
          <w:szCs w:val="30"/>
        </w:rPr>
        <w:t xml:space="preserve">Ruth James on Saturday, March 17, 2012 at River Region Hospice, River Ridge, LA. </w:t>
      </w:r>
    </w:p>
    <w:p w14:paraId="7A53170D" w14:textId="77777777" w:rsidR="004D39E4" w:rsidRDefault="004D39E4" w:rsidP="00DB703E">
      <w:pPr>
        <w:spacing w:after="0" w:line="240" w:lineRule="auto"/>
        <w:rPr>
          <w:rFonts w:ascii="Calibri" w:hAnsi="Calibri" w:cs="Calibri"/>
          <w:sz w:val="30"/>
          <w:szCs w:val="30"/>
        </w:rPr>
      </w:pPr>
      <w:r>
        <w:rPr>
          <w:rFonts w:ascii="Calibri" w:hAnsi="Calibri" w:cs="Calibri"/>
          <w:sz w:val="30"/>
          <w:szCs w:val="30"/>
        </w:rPr>
        <w:t xml:space="preserve">   </w:t>
      </w:r>
      <w:r w:rsidRPr="004D39E4">
        <w:rPr>
          <w:rFonts w:ascii="Calibri" w:hAnsi="Calibri" w:cs="Calibri"/>
          <w:sz w:val="30"/>
          <w:szCs w:val="30"/>
        </w:rPr>
        <w:t xml:space="preserve">Daughter of the late Cornelia Charles and Sam Jacob. Wife of the late Joseph James, Sr. Mother of Rosalie J. Lewis (Alvin), Mary Hampton, Joseph Gerald James, Jr. (Olga), Gloria Dumas (Sylvester), Leonard, Milton, Melinda and Wayne James and the late Fredrick James. Mother-in-law of Cheryl James. Also survived by 31 grandchildren, 55 great-grandchildren, 4 great-great-grandchildren, 2 expectant great-great-grandchildren and a host of nieces, nephews, other relatives and friends. Age 94 years. A native of St. James, LA and resident of Reserve, LA. </w:t>
      </w:r>
    </w:p>
    <w:p w14:paraId="1478E65F" w14:textId="2315893B" w:rsidR="00DB703E" w:rsidRDefault="004D39E4" w:rsidP="00DB703E">
      <w:pPr>
        <w:spacing w:after="0" w:line="240" w:lineRule="auto"/>
        <w:rPr>
          <w:rFonts w:ascii="Calibri" w:hAnsi="Calibri" w:cs="Calibri"/>
          <w:sz w:val="30"/>
          <w:szCs w:val="30"/>
        </w:rPr>
      </w:pPr>
      <w:r>
        <w:rPr>
          <w:rFonts w:ascii="Calibri" w:hAnsi="Calibri" w:cs="Calibri"/>
          <w:sz w:val="30"/>
          <w:szCs w:val="30"/>
        </w:rPr>
        <w:t xml:space="preserve">   </w:t>
      </w:r>
      <w:r w:rsidRPr="004D39E4">
        <w:rPr>
          <w:rFonts w:ascii="Calibri" w:hAnsi="Calibri" w:cs="Calibri"/>
          <w:sz w:val="30"/>
          <w:szCs w:val="30"/>
        </w:rPr>
        <w:t xml:space="preserve">Relatives and friends of the family, also priests and parishioners of Our Lady of Grace Catholic Church and all neighboring churches are invited to attend the Funeral Mass at Our Lady of Grace Catholic Church, 772 Highway 44, Reserve, LA on Saturday, March 24, </w:t>
      </w:r>
      <w:proofErr w:type="gramStart"/>
      <w:r w:rsidRPr="004D39E4">
        <w:rPr>
          <w:rFonts w:ascii="Calibri" w:hAnsi="Calibri" w:cs="Calibri"/>
          <w:sz w:val="30"/>
          <w:szCs w:val="30"/>
        </w:rPr>
        <w:t>2012</w:t>
      </w:r>
      <w:proofErr w:type="gramEnd"/>
      <w:r w:rsidRPr="004D39E4">
        <w:rPr>
          <w:rFonts w:ascii="Calibri" w:hAnsi="Calibri" w:cs="Calibri"/>
          <w:sz w:val="30"/>
          <w:szCs w:val="30"/>
        </w:rPr>
        <w:t xml:space="preserve"> at 10:00 AM. Fr. Roderick Coats, Celebrant. Interment St. Peter Cemetery, Reserve, LA. Visitation at the </w:t>
      </w:r>
      <w:proofErr w:type="gramStart"/>
      <w:r w:rsidRPr="004D39E4">
        <w:rPr>
          <w:rFonts w:ascii="Calibri" w:hAnsi="Calibri" w:cs="Calibri"/>
          <w:sz w:val="30"/>
          <w:szCs w:val="30"/>
        </w:rPr>
        <w:t>above named</w:t>
      </w:r>
      <w:proofErr w:type="gramEnd"/>
      <w:r w:rsidRPr="004D39E4">
        <w:rPr>
          <w:rFonts w:ascii="Calibri" w:hAnsi="Calibri" w:cs="Calibri"/>
          <w:sz w:val="30"/>
          <w:szCs w:val="30"/>
        </w:rPr>
        <w:t xml:space="preserve"> church from 8:30 AM until Mass time. SERVICED BY ROBOTTOM</w:t>
      </w:r>
    </w:p>
    <w:p w14:paraId="4E44670A" w14:textId="77777777" w:rsidR="004D39E4" w:rsidRDefault="004D39E4" w:rsidP="00DB703E">
      <w:pPr>
        <w:spacing w:after="0" w:line="240" w:lineRule="auto"/>
        <w:rPr>
          <w:rFonts w:ascii="Calibri" w:hAnsi="Calibri" w:cs="Calibri"/>
          <w:sz w:val="30"/>
          <w:szCs w:val="30"/>
        </w:rPr>
      </w:pPr>
    </w:p>
    <w:p w14:paraId="5DF1E020" w14:textId="537D5780" w:rsidR="004D39E4" w:rsidRDefault="004D39E4" w:rsidP="00DB703E">
      <w:pPr>
        <w:spacing w:after="0" w:line="240" w:lineRule="auto"/>
        <w:rPr>
          <w:rFonts w:ascii="Calibri" w:hAnsi="Calibri" w:cs="Calibri"/>
          <w:sz w:val="30"/>
          <w:szCs w:val="30"/>
        </w:rPr>
      </w:pPr>
      <w:r>
        <w:rPr>
          <w:rFonts w:ascii="Calibri" w:hAnsi="Calibri" w:cs="Calibri"/>
          <w:sz w:val="30"/>
          <w:szCs w:val="30"/>
        </w:rPr>
        <w:t>The Times-Picayune, New Orleans, Louisiana</w:t>
      </w:r>
    </w:p>
    <w:p w14:paraId="3A4B6757" w14:textId="5CAC07A0" w:rsidR="004D39E4" w:rsidRDefault="004D39E4" w:rsidP="00DB703E">
      <w:pPr>
        <w:spacing w:after="0" w:line="240" w:lineRule="auto"/>
        <w:rPr>
          <w:rFonts w:ascii="Calibri" w:hAnsi="Calibri" w:cs="Calibri"/>
          <w:sz w:val="30"/>
          <w:szCs w:val="30"/>
        </w:rPr>
      </w:pPr>
      <w:r>
        <w:rPr>
          <w:rFonts w:ascii="Calibri" w:hAnsi="Calibri" w:cs="Calibri"/>
          <w:sz w:val="30"/>
          <w:szCs w:val="30"/>
        </w:rPr>
        <w:t>March 22-23, 2012</w:t>
      </w:r>
    </w:p>
    <w:sectPr w:rsidR="004D39E4" w:rsidSect="004D39E4">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0C7124"/>
    <w:multiLevelType w:val="multilevel"/>
    <w:tmpl w:val="824E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526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AAE"/>
    <w:rsid w:val="0009452F"/>
    <w:rsid w:val="000C5B8F"/>
    <w:rsid w:val="000F5DC1"/>
    <w:rsid w:val="00157643"/>
    <w:rsid w:val="004207A0"/>
    <w:rsid w:val="00443F01"/>
    <w:rsid w:val="00457A80"/>
    <w:rsid w:val="004D39E4"/>
    <w:rsid w:val="00726BEB"/>
    <w:rsid w:val="00837A0D"/>
    <w:rsid w:val="008E6E97"/>
    <w:rsid w:val="00A315AC"/>
    <w:rsid w:val="00A40918"/>
    <w:rsid w:val="00A7731D"/>
    <w:rsid w:val="00B127C2"/>
    <w:rsid w:val="00B24566"/>
    <w:rsid w:val="00CF0B2F"/>
    <w:rsid w:val="00CF16AC"/>
    <w:rsid w:val="00D0610B"/>
    <w:rsid w:val="00DB703E"/>
    <w:rsid w:val="00DF4AAE"/>
    <w:rsid w:val="00F74AE0"/>
    <w:rsid w:val="00F75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FE0C9"/>
  <w15:chartTrackingRefBased/>
  <w15:docId w15:val="{56C02197-708A-470D-B010-04C7B2436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4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4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4A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4A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4A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4A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4A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4A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4A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4A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4A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4A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4A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4A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4A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4A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4A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4AAE"/>
    <w:rPr>
      <w:rFonts w:eastAsiaTheme="majorEastAsia" w:cstheme="majorBidi"/>
      <w:color w:val="272727" w:themeColor="text1" w:themeTint="D8"/>
    </w:rPr>
  </w:style>
  <w:style w:type="paragraph" w:styleId="Title">
    <w:name w:val="Title"/>
    <w:basedOn w:val="Normal"/>
    <w:next w:val="Normal"/>
    <w:link w:val="TitleChar"/>
    <w:uiPriority w:val="10"/>
    <w:qFormat/>
    <w:rsid w:val="00DF4A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4A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4A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4A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4AAE"/>
    <w:pPr>
      <w:spacing w:before="160"/>
      <w:jc w:val="center"/>
    </w:pPr>
    <w:rPr>
      <w:i/>
      <w:iCs/>
      <w:color w:val="404040" w:themeColor="text1" w:themeTint="BF"/>
    </w:rPr>
  </w:style>
  <w:style w:type="character" w:customStyle="1" w:styleId="QuoteChar">
    <w:name w:val="Quote Char"/>
    <w:basedOn w:val="DefaultParagraphFont"/>
    <w:link w:val="Quote"/>
    <w:uiPriority w:val="29"/>
    <w:rsid w:val="00DF4AAE"/>
    <w:rPr>
      <w:i/>
      <w:iCs/>
      <w:color w:val="404040" w:themeColor="text1" w:themeTint="BF"/>
    </w:rPr>
  </w:style>
  <w:style w:type="paragraph" w:styleId="ListParagraph">
    <w:name w:val="List Paragraph"/>
    <w:basedOn w:val="Normal"/>
    <w:uiPriority w:val="34"/>
    <w:qFormat/>
    <w:rsid w:val="00DF4AAE"/>
    <w:pPr>
      <w:ind w:left="720"/>
      <w:contextualSpacing/>
    </w:pPr>
  </w:style>
  <w:style w:type="character" w:styleId="IntenseEmphasis">
    <w:name w:val="Intense Emphasis"/>
    <w:basedOn w:val="DefaultParagraphFont"/>
    <w:uiPriority w:val="21"/>
    <w:qFormat/>
    <w:rsid w:val="00DF4AAE"/>
    <w:rPr>
      <w:i/>
      <w:iCs/>
      <w:color w:val="0F4761" w:themeColor="accent1" w:themeShade="BF"/>
    </w:rPr>
  </w:style>
  <w:style w:type="paragraph" w:styleId="IntenseQuote">
    <w:name w:val="Intense Quote"/>
    <w:basedOn w:val="Normal"/>
    <w:next w:val="Normal"/>
    <w:link w:val="IntenseQuoteChar"/>
    <w:uiPriority w:val="30"/>
    <w:qFormat/>
    <w:rsid w:val="00DF4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4AAE"/>
    <w:rPr>
      <w:i/>
      <w:iCs/>
      <w:color w:val="0F4761" w:themeColor="accent1" w:themeShade="BF"/>
    </w:rPr>
  </w:style>
  <w:style w:type="character" w:styleId="IntenseReference">
    <w:name w:val="Intense Reference"/>
    <w:basedOn w:val="DefaultParagraphFont"/>
    <w:uiPriority w:val="32"/>
    <w:qFormat/>
    <w:rsid w:val="00DF4AAE"/>
    <w:rPr>
      <w:b/>
      <w:bCs/>
      <w:smallCaps/>
      <w:color w:val="0F4761" w:themeColor="accent1" w:themeShade="BF"/>
      <w:spacing w:val="5"/>
    </w:rPr>
  </w:style>
  <w:style w:type="character" w:styleId="Hyperlink">
    <w:name w:val="Hyperlink"/>
    <w:basedOn w:val="DefaultParagraphFont"/>
    <w:uiPriority w:val="99"/>
    <w:unhideWhenUsed/>
    <w:rsid w:val="00457A80"/>
    <w:rPr>
      <w:color w:val="467886" w:themeColor="hyperlink"/>
      <w:u w:val="single"/>
    </w:rPr>
  </w:style>
  <w:style w:type="character" w:styleId="UnresolvedMention">
    <w:name w:val="Unresolved Mention"/>
    <w:basedOn w:val="DefaultParagraphFont"/>
    <w:uiPriority w:val="99"/>
    <w:semiHidden/>
    <w:unhideWhenUsed/>
    <w:rsid w:val="00457A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179</Words>
  <Characters>1026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3</cp:revision>
  <dcterms:created xsi:type="dcterms:W3CDTF">2025-08-17T20:02:00Z</dcterms:created>
  <dcterms:modified xsi:type="dcterms:W3CDTF">2025-08-17T20:05:00Z</dcterms:modified>
</cp:coreProperties>
</file>