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A05B" w14:textId="73D08408" w:rsidR="0009452F" w:rsidRPr="00AB4736" w:rsidRDefault="007517EA" w:rsidP="00A358D3">
      <w:pPr>
        <w:spacing w:after="0" w:line="240" w:lineRule="auto"/>
        <w:jc w:val="center"/>
        <w:rPr>
          <w:rFonts w:ascii="Calibri" w:hAnsi="Calibri" w:cs="Calibri"/>
          <w:sz w:val="40"/>
          <w:szCs w:val="40"/>
        </w:rPr>
      </w:pPr>
      <w:r>
        <w:rPr>
          <w:rFonts w:ascii="Calibri" w:hAnsi="Calibri" w:cs="Calibri"/>
          <w:sz w:val="40"/>
          <w:szCs w:val="40"/>
        </w:rPr>
        <w:t>Sidney John Matherne Sr.</w:t>
      </w:r>
    </w:p>
    <w:p w14:paraId="5A73C54E" w14:textId="4406A288" w:rsidR="00AB4736" w:rsidRDefault="007517EA" w:rsidP="00A358D3">
      <w:pPr>
        <w:spacing w:after="0" w:line="240" w:lineRule="auto"/>
        <w:jc w:val="center"/>
        <w:rPr>
          <w:rFonts w:ascii="Calibri" w:hAnsi="Calibri" w:cs="Calibri"/>
          <w:sz w:val="40"/>
          <w:szCs w:val="40"/>
        </w:rPr>
      </w:pPr>
      <w:r>
        <w:rPr>
          <w:rFonts w:ascii="Calibri" w:hAnsi="Calibri" w:cs="Calibri"/>
          <w:sz w:val="40"/>
          <w:szCs w:val="40"/>
        </w:rPr>
        <w:t>June 24, 1914 – April 16, 2002</w:t>
      </w:r>
    </w:p>
    <w:p w14:paraId="71ED7E03" w14:textId="77777777" w:rsidR="00FA08BA" w:rsidRPr="00FA08BA" w:rsidRDefault="00FA08BA" w:rsidP="00A358D3">
      <w:pPr>
        <w:spacing w:after="0" w:line="240" w:lineRule="auto"/>
        <w:jc w:val="center"/>
        <w:rPr>
          <w:rFonts w:ascii="Calibri" w:hAnsi="Calibri" w:cs="Calibri"/>
        </w:rPr>
      </w:pPr>
    </w:p>
    <w:p w14:paraId="0B760332" w14:textId="5AA7FEDF" w:rsidR="003B5E7D" w:rsidRDefault="003B5E7D" w:rsidP="00A358D3">
      <w:pPr>
        <w:spacing w:after="0" w:line="240" w:lineRule="auto"/>
        <w:jc w:val="center"/>
        <w:rPr>
          <w:rFonts w:ascii="Calibri" w:hAnsi="Calibri" w:cs="Calibri"/>
          <w:noProof/>
          <w:sz w:val="30"/>
          <w:szCs w:val="30"/>
        </w:rPr>
      </w:pPr>
      <w:r>
        <w:rPr>
          <w:rFonts w:ascii="Calibri" w:hAnsi="Calibri" w:cs="Calibri"/>
          <w:noProof/>
          <w:sz w:val="30"/>
          <w:szCs w:val="30"/>
        </w:rPr>
        <w:t xml:space="preserve">  </w:t>
      </w:r>
      <w:r w:rsidR="00A81441">
        <w:rPr>
          <w:rFonts w:ascii="Calibri" w:hAnsi="Calibri" w:cs="Calibri"/>
          <w:noProof/>
          <w:sz w:val="30"/>
          <w:szCs w:val="30"/>
        </w:rPr>
        <w:t xml:space="preserve">   </w:t>
      </w:r>
      <w:r w:rsidR="00511AB0">
        <w:rPr>
          <w:rFonts w:ascii="Calibri" w:hAnsi="Calibri" w:cs="Calibri"/>
          <w:noProof/>
          <w:sz w:val="30"/>
          <w:szCs w:val="30"/>
        </w:rPr>
        <w:drawing>
          <wp:inline distT="0" distB="0" distL="0" distR="0" wp14:anchorId="79E9975C" wp14:editId="6B54DC1E">
            <wp:extent cx="3009265" cy="4551836"/>
            <wp:effectExtent l="0" t="0" r="635" b="1270"/>
            <wp:docPr id="24545845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58459" name="Picture 245458459"/>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1967" cy="4601302"/>
                    </a:xfrm>
                    <a:prstGeom prst="rect">
                      <a:avLst/>
                    </a:prstGeom>
                  </pic:spPr>
                </pic:pic>
              </a:graphicData>
            </a:graphic>
          </wp:inline>
        </w:drawing>
      </w:r>
    </w:p>
    <w:p w14:paraId="433F51E6" w14:textId="77777777" w:rsidR="00AB4736" w:rsidRPr="00AB4736" w:rsidRDefault="00AB4736" w:rsidP="00A358D3">
      <w:pPr>
        <w:spacing w:after="0" w:line="240" w:lineRule="auto"/>
        <w:rPr>
          <w:rFonts w:ascii="Calibri" w:hAnsi="Calibri" w:cs="Calibri"/>
          <w:sz w:val="30"/>
          <w:szCs w:val="30"/>
        </w:rPr>
      </w:pPr>
    </w:p>
    <w:p w14:paraId="228CBF4F" w14:textId="77777777" w:rsidR="00E106F0" w:rsidRDefault="00E106F0" w:rsidP="00BB4D22">
      <w:pPr>
        <w:shd w:val="clear" w:color="auto" w:fill="FFFFFF"/>
        <w:spacing w:after="0" w:line="240" w:lineRule="auto"/>
        <w:rPr>
          <w:rFonts w:ascii="Calibri" w:hAnsi="Calibri" w:cs="Calibri"/>
          <w:sz w:val="30"/>
          <w:szCs w:val="30"/>
        </w:rPr>
      </w:pPr>
    </w:p>
    <w:p w14:paraId="04FA4A0A" w14:textId="77777777" w:rsidR="007517EA" w:rsidRDefault="007517EA" w:rsidP="00BB4D22">
      <w:pPr>
        <w:shd w:val="clear" w:color="auto" w:fill="FFFFFF"/>
        <w:spacing w:after="0" w:line="240" w:lineRule="auto"/>
        <w:rPr>
          <w:rFonts w:ascii="Calibri" w:hAnsi="Calibri" w:cs="Calibri"/>
          <w:sz w:val="30"/>
          <w:szCs w:val="30"/>
        </w:rPr>
      </w:pPr>
      <w:r>
        <w:rPr>
          <w:rFonts w:ascii="Calibri" w:hAnsi="Calibri" w:cs="Calibri"/>
          <w:sz w:val="30"/>
          <w:szCs w:val="30"/>
        </w:rPr>
        <w:t xml:space="preserve">   S</w:t>
      </w:r>
      <w:r w:rsidRPr="007517EA">
        <w:rPr>
          <w:rFonts w:ascii="Calibri" w:hAnsi="Calibri" w:cs="Calibri"/>
          <w:sz w:val="30"/>
          <w:szCs w:val="30"/>
        </w:rPr>
        <w:t xml:space="preserve">idney John Matherne, Sr. on Tuesday, April 16, </w:t>
      </w:r>
      <w:proofErr w:type="gramStart"/>
      <w:r w:rsidRPr="007517EA">
        <w:rPr>
          <w:rFonts w:ascii="Calibri" w:hAnsi="Calibri" w:cs="Calibri"/>
          <w:sz w:val="30"/>
          <w:szCs w:val="30"/>
        </w:rPr>
        <w:t>2002</w:t>
      </w:r>
      <w:proofErr w:type="gramEnd"/>
      <w:r w:rsidRPr="007517EA">
        <w:rPr>
          <w:rFonts w:ascii="Calibri" w:hAnsi="Calibri" w:cs="Calibri"/>
          <w:sz w:val="30"/>
          <w:szCs w:val="30"/>
        </w:rPr>
        <w:t xml:space="preserve"> at 9:20 p.m. at his home. Beloved husband of 61 years of Lise Tassin Matherne. Father and father-in-law of Sidney John, Jr. and Amber, Douglas M. and Gerry, Phil E. and June, Allen M. and Jody Matherne, Gloria M. and Gordon Tamplain, Sr., Noreen M. and Paul Champagne and Patty M. and Conrad Baker, Sr. Also survived by 19 grandchildren, 33 great-grandchildren and 2 deceased great-grandchildren. Son of the late Charles and Leonie Tamplain Matherne. Brother of Elise Zeringue, Gertrude Brady Walker, Inez Duhon Blank, Eunice Miller, Elsie Cambre, and the late Adam, Joseph and Charles Matherne, Jr. </w:t>
      </w:r>
      <w:r>
        <w:rPr>
          <w:rFonts w:ascii="Calibri" w:hAnsi="Calibri" w:cs="Calibri"/>
          <w:sz w:val="30"/>
          <w:szCs w:val="30"/>
        </w:rPr>
        <w:t xml:space="preserve">  </w:t>
      </w:r>
    </w:p>
    <w:p w14:paraId="5A27D15C" w14:textId="77777777" w:rsidR="007517EA" w:rsidRDefault="007517EA" w:rsidP="00BB4D22">
      <w:pPr>
        <w:shd w:val="clear" w:color="auto" w:fill="FFFFFF"/>
        <w:spacing w:after="0" w:line="240" w:lineRule="auto"/>
        <w:rPr>
          <w:rFonts w:ascii="Calibri" w:hAnsi="Calibri" w:cs="Calibri"/>
          <w:sz w:val="30"/>
          <w:szCs w:val="30"/>
        </w:rPr>
      </w:pPr>
      <w:r>
        <w:rPr>
          <w:rFonts w:ascii="Calibri" w:hAnsi="Calibri" w:cs="Calibri"/>
          <w:sz w:val="30"/>
          <w:szCs w:val="30"/>
        </w:rPr>
        <w:t xml:space="preserve">   </w:t>
      </w:r>
      <w:r w:rsidRPr="007517EA">
        <w:rPr>
          <w:rFonts w:ascii="Calibri" w:hAnsi="Calibri" w:cs="Calibri"/>
          <w:sz w:val="30"/>
          <w:szCs w:val="30"/>
        </w:rPr>
        <w:t xml:space="preserve">Mr. Matherne was a retired welder for Shell Oil Norco Refinery of 24 yrs. A member and past Trustee of St. Hubert Church, Lifetime Member of the Holy Name Society and a Member of the Woodman of the World. Age 87. </w:t>
      </w:r>
      <w:proofErr w:type="gramStart"/>
      <w:r w:rsidRPr="007517EA">
        <w:rPr>
          <w:rFonts w:ascii="Calibri" w:hAnsi="Calibri" w:cs="Calibri"/>
          <w:sz w:val="30"/>
          <w:szCs w:val="30"/>
        </w:rPr>
        <w:t>A native</w:t>
      </w:r>
      <w:proofErr w:type="gramEnd"/>
      <w:r w:rsidRPr="007517EA">
        <w:rPr>
          <w:rFonts w:ascii="Calibri" w:hAnsi="Calibri" w:cs="Calibri"/>
          <w:sz w:val="30"/>
          <w:szCs w:val="30"/>
        </w:rPr>
        <w:t xml:space="preserve"> of Paulina and a resident of Garyville, LA for the past 58 years. </w:t>
      </w:r>
    </w:p>
    <w:p w14:paraId="1991BA05" w14:textId="5C0651CA" w:rsidR="00053F5A" w:rsidRDefault="007517EA" w:rsidP="00BB4D22">
      <w:pPr>
        <w:shd w:val="clear" w:color="auto" w:fill="FFFFFF"/>
        <w:spacing w:after="0" w:line="240" w:lineRule="auto"/>
        <w:rPr>
          <w:rFonts w:ascii="Calibri" w:hAnsi="Calibri" w:cs="Calibri"/>
          <w:sz w:val="30"/>
          <w:szCs w:val="30"/>
        </w:rPr>
      </w:pPr>
      <w:r>
        <w:rPr>
          <w:rFonts w:ascii="Calibri" w:hAnsi="Calibri" w:cs="Calibri"/>
          <w:sz w:val="30"/>
          <w:szCs w:val="30"/>
        </w:rPr>
        <w:t xml:space="preserve">   </w:t>
      </w:r>
      <w:r w:rsidRPr="007517EA">
        <w:rPr>
          <w:rFonts w:ascii="Calibri" w:hAnsi="Calibri" w:cs="Calibri"/>
          <w:sz w:val="30"/>
          <w:szCs w:val="30"/>
        </w:rPr>
        <w:t xml:space="preserve">Relatives and friends of the family are invited to attend the Funeral Services at St. Hubert Catholic Church, Garyville on Friday, April 19, </w:t>
      </w:r>
      <w:proofErr w:type="gramStart"/>
      <w:r w:rsidRPr="007517EA">
        <w:rPr>
          <w:rFonts w:ascii="Calibri" w:hAnsi="Calibri" w:cs="Calibri"/>
          <w:sz w:val="30"/>
          <w:szCs w:val="30"/>
        </w:rPr>
        <w:t>2002</w:t>
      </w:r>
      <w:proofErr w:type="gramEnd"/>
      <w:r w:rsidRPr="007517EA">
        <w:rPr>
          <w:rFonts w:ascii="Calibri" w:hAnsi="Calibri" w:cs="Calibri"/>
          <w:sz w:val="30"/>
          <w:szCs w:val="30"/>
        </w:rPr>
        <w:t xml:space="preserve"> at 10:00 a.m. Burial in St. Peter Cemetery, Reserve. Visitation from 5:00 p.m. to 10:00 p.m. on Thursday, at Millet Guidry Funeral Home, LaPlace, LA and from 8:00 a.m. until services on Friday at St. Hubert Church, Garyville.</w:t>
      </w:r>
    </w:p>
    <w:p w14:paraId="3D71F1F8" w14:textId="77777777" w:rsidR="007517EA" w:rsidRDefault="007517EA" w:rsidP="00BB4D22">
      <w:pPr>
        <w:shd w:val="clear" w:color="auto" w:fill="FFFFFF"/>
        <w:spacing w:after="0" w:line="240" w:lineRule="auto"/>
        <w:rPr>
          <w:rFonts w:ascii="Calibri" w:hAnsi="Calibri" w:cs="Calibri"/>
          <w:sz w:val="30"/>
          <w:szCs w:val="30"/>
        </w:rPr>
      </w:pPr>
    </w:p>
    <w:p w14:paraId="608D001A" w14:textId="4D8A7812" w:rsidR="00053F5A" w:rsidRDefault="00053F5A" w:rsidP="00BB4D22">
      <w:pPr>
        <w:shd w:val="clear" w:color="auto" w:fill="FFFFFF"/>
        <w:spacing w:after="0" w:line="240" w:lineRule="auto"/>
        <w:rPr>
          <w:rFonts w:ascii="Calibri" w:hAnsi="Calibri" w:cs="Calibri"/>
          <w:sz w:val="30"/>
          <w:szCs w:val="30"/>
        </w:rPr>
      </w:pPr>
      <w:r>
        <w:rPr>
          <w:rFonts w:ascii="Calibri" w:hAnsi="Calibri" w:cs="Calibri"/>
          <w:sz w:val="30"/>
          <w:szCs w:val="30"/>
        </w:rPr>
        <w:t>Times-Picayune, New Orleans, Louisiana</w:t>
      </w:r>
    </w:p>
    <w:p w14:paraId="62AE50D9" w14:textId="689EBBB8" w:rsidR="00053F5A" w:rsidRPr="00A81441" w:rsidRDefault="007517EA" w:rsidP="00BB4D22">
      <w:pPr>
        <w:shd w:val="clear" w:color="auto" w:fill="FFFFFF"/>
        <w:spacing w:after="0" w:line="240" w:lineRule="auto"/>
        <w:rPr>
          <w:rFonts w:ascii="Calibri" w:hAnsi="Calibri" w:cs="Calibri"/>
          <w:sz w:val="30"/>
          <w:szCs w:val="30"/>
        </w:rPr>
      </w:pPr>
      <w:r>
        <w:rPr>
          <w:rFonts w:ascii="Calibri" w:hAnsi="Calibri" w:cs="Calibri"/>
          <w:sz w:val="30"/>
          <w:szCs w:val="30"/>
        </w:rPr>
        <w:t>April 18-19, 2002</w:t>
      </w:r>
    </w:p>
    <w:sectPr w:rsidR="00053F5A" w:rsidRPr="00A81441" w:rsidSect="00053F5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6"/>
    <w:rsid w:val="00017692"/>
    <w:rsid w:val="00053F5A"/>
    <w:rsid w:val="0009452F"/>
    <w:rsid w:val="000F5DC1"/>
    <w:rsid w:val="0019053B"/>
    <w:rsid w:val="002922C5"/>
    <w:rsid w:val="00387BAB"/>
    <w:rsid w:val="003B5E7D"/>
    <w:rsid w:val="00511AB0"/>
    <w:rsid w:val="006079B3"/>
    <w:rsid w:val="0061520C"/>
    <w:rsid w:val="006805CC"/>
    <w:rsid w:val="0073573E"/>
    <w:rsid w:val="007479FB"/>
    <w:rsid w:val="007517EA"/>
    <w:rsid w:val="00A358D3"/>
    <w:rsid w:val="00A81441"/>
    <w:rsid w:val="00AB4736"/>
    <w:rsid w:val="00BB4D22"/>
    <w:rsid w:val="00E106F0"/>
    <w:rsid w:val="00E47CF3"/>
    <w:rsid w:val="00E66AD4"/>
    <w:rsid w:val="00F67BE7"/>
    <w:rsid w:val="00FA0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042B"/>
  <w15:chartTrackingRefBased/>
  <w15:docId w15:val="{4BFCF0A2-4B7D-44D3-88A6-EAE4BD3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36"/>
    <w:rPr>
      <w:rFonts w:eastAsiaTheme="majorEastAsia" w:cstheme="majorBidi"/>
      <w:color w:val="272727" w:themeColor="text1" w:themeTint="D8"/>
    </w:rPr>
  </w:style>
  <w:style w:type="paragraph" w:styleId="Title">
    <w:name w:val="Title"/>
    <w:basedOn w:val="Normal"/>
    <w:next w:val="Normal"/>
    <w:link w:val="TitleChar"/>
    <w:uiPriority w:val="10"/>
    <w:qFormat/>
    <w:rsid w:val="00AB4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36"/>
    <w:pPr>
      <w:spacing w:before="160"/>
      <w:jc w:val="center"/>
    </w:pPr>
    <w:rPr>
      <w:i/>
      <w:iCs/>
      <w:color w:val="404040" w:themeColor="text1" w:themeTint="BF"/>
    </w:rPr>
  </w:style>
  <w:style w:type="character" w:customStyle="1" w:styleId="QuoteChar">
    <w:name w:val="Quote Char"/>
    <w:basedOn w:val="DefaultParagraphFont"/>
    <w:link w:val="Quote"/>
    <w:uiPriority w:val="29"/>
    <w:rsid w:val="00AB4736"/>
    <w:rPr>
      <w:i/>
      <w:iCs/>
      <w:color w:val="404040" w:themeColor="text1" w:themeTint="BF"/>
    </w:rPr>
  </w:style>
  <w:style w:type="paragraph" w:styleId="ListParagraph">
    <w:name w:val="List Paragraph"/>
    <w:basedOn w:val="Normal"/>
    <w:uiPriority w:val="34"/>
    <w:qFormat/>
    <w:rsid w:val="00AB4736"/>
    <w:pPr>
      <w:ind w:left="720"/>
      <w:contextualSpacing/>
    </w:pPr>
  </w:style>
  <w:style w:type="character" w:styleId="IntenseEmphasis">
    <w:name w:val="Intense Emphasis"/>
    <w:basedOn w:val="DefaultParagraphFont"/>
    <w:uiPriority w:val="21"/>
    <w:qFormat/>
    <w:rsid w:val="00AB4736"/>
    <w:rPr>
      <w:i/>
      <w:iCs/>
      <w:color w:val="0F4761" w:themeColor="accent1" w:themeShade="BF"/>
    </w:rPr>
  </w:style>
  <w:style w:type="paragraph" w:styleId="IntenseQuote">
    <w:name w:val="Intense Quote"/>
    <w:basedOn w:val="Normal"/>
    <w:next w:val="Normal"/>
    <w:link w:val="IntenseQuoteChar"/>
    <w:uiPriority w:val="30"/>
    <w:qFormat/>
    <w:rsid w:val="00AB4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736"/>
    <w:rPr>
      <w:i/>
      <w:iCs/>
      <w:color w:val="0F4761" w:themeColor="accent1" w:themeShade="BF"/>
    </w:rPr>
  </w:style>
  <w:style w:type="character" w:styleId="IntenseReference">
    <w:name w:val="Intense Reference"/>
    <w:basedOn w:val="DefaultParagraphFont"/>
    <w:uiPriority w:val="32"/>
    <w:qFormat/>
    <w:rsid w:val="00AB4736"/>
    <w:rPr>
      <w:b/>
      <w:bCs/>
      <w:smallCaps/>
      <w:color w:val="0F4761" w:themeColor="accent1" w:themeShade="BF"/>
      <w:spacing w:val="5"/>
    </w:rPr>
  </w:style>
  <w:style w:type="character" w:styleId="Hyperlink">
    <w:name w:val="Hyperlink"/>
    <w:basedOn w:val="DefaultParagraphFont"/>
    <w:uiPriority w:val="99"/>
    <w:unhideWhenUsed/>
    <w:rsid w:val="006079B3"/>
    <w:rPr>
      <w:color w:val="467886" w:themeColor="hyperlink"/>
      <w:u w:val="single"/>
    </w:rPr>
  </w:style>
  <w:style w:type="character" w:styleId="UnresolvedMention">
    <w:name w:val="Unresolved Mention"/>
    <w:basedOn w:val="DefaultParagraphFont"/>
    <w:uiPriority w:val="99"/>
    <w:semiHidden/>
    <w:unhideWhenUsed/>
    <w:rsid w:val="00607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243</Words>
  <Characters>1207</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2026-02-02T18:31:00Z</dcterms:created>
  <dcterms:modified xsi:type="dcterms:W3CDTF">2026-02-02T18:31:00Z</dcterms:modified>
</cp:coreProperties>
</file>