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32" w14:textId="782EDC06" w:rsidR="0009452F" w:rsidRPr="00860D17" w:rsidRDefault="00E21B86" w:rsidP="005216FA">
      <w:pPr>
        <w:spacing w:after="0" w:line="240" w:lineRule="auto"/>
        <w:jc w:val="center"/>
        <w:rPr>
          <w:rFonts w:ascii="Calibri" w:hAnsi="Calibri" w:cs="Calibri"/>
          <w:sz w:val="40"/>
          <w:szCs w:val="40"/>
        </w:rPr>
      </w:pPr>
      <w:r>
        <w:rPr>
          <w:rFonts w:ascii="Calibri" w:hAnsi="Calibri" w:cs="Calibri"/>
          <w:sz w:val="40"/>
          <w:szCs w:val="40"/>
        </w:rPr>
        <w:t xml:space="preserve">John </w:t>
      </w:r>
      <w:r w:rsidR="005C3AFF">
        <w:rPr>
          <w:rFonts w:ascii="Calibri" w:hAnsi="Calibri" w:cs="Calibri"/>
          <w:sz w:val="40"/>
          <w:szCs w:val="40"/>
        </w:rPr>
        <w:t>Louis</w:t>
      </w:r>
      <w:r w:rsidR="00860D17" w:rsidRPr="00860D17">
        <w:rPr>
          <w:rFonts w:ascii="Calibri" w:hAnsi="Calibri" w:cs="Calibri"/>
          <w:sz w:val="40"/>
          <w:szCs w:val="40"/>
        </w:rPr>
        <w:t xml:space="preserve"> Ory</w:t>
      </w:r>
    </w:p>
    <w:p w14:paraId="4BA12192" w14:textId="73B95816" w:rsidR="00F9432C" w:rsidRDefault="005C3AFF" w:rsidP="005216FA">
      <w:pPr>
        <w:spacing w:after="0" w:line="240" w:lineRule="auto"/>
        <w:jc w:val="center"/>
        <w:rPr>
          <w:rFonts w:ascii="Calibri" w:hAnsi="Calibri" w:cs="Calibri"/>
          <w:sz w:val="40"/>
          <w:szCs w:val="40"/>
        </w:rPr>
      </w:pPr>
      <w:r>
        <w:rPr>
          <w:rFonts w:ascii="Calibri" w:hAnsi="Calibri" w:cs="Calibri"/>
          <w:sz w:val="40"/>
          <w:szCs w:val="40"/>
        </w:rPr>
        <w:t>September 12, 1847 – March 21, 1920</w:t>
      </w:r>
    </w:p>
    <w:p w14:paraId="3D9B557B" w14:textId="77777777" w:rsidR="00A6483C" w:rsidRPr="00860D17" w:rsidRDefault="00A6483C" w:rsidP="005216FA">
      <w:pPr>
        <w:spacing w:after="0" w:line="240" w:lineRule="auto"/>
        <w:jc w:val="center"/>
        <w:rPr>
          <w:rFonts w:ascii="Calibri" w:hAnsi="Calibri" w:cs="Calibri"/>
          <w:sz w:val="40"/>
          <w:szCs w:val="40"/>
        </w:rPr>
      </w:pPr>
    </w:p>
    <w:p w14:paraId="02C40F06" w14:textId="2A28B686" w:rsidR="008A41D8" w:rsidRDefault="0038196A" w:rsidP="005216FA">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0FCFFE62" wp14:editId="37CF0D24">
            <wp:extent cx="3124200" cy="2343150"/>
            <wp:effectExtent l="0" t="0" r="0" b="0"/>
            <wp:docPr id="1426394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4316" name="Picture 1426394316"/>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76EEEBB2" wp14:editId="0DEA954D">
            <wp:extent cx="1954475" cy="2390129"/>
            <wp:effectExtent l="0" t="0" r="8255" b="0"/>
            <wp:docPr id="852772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4316" name="Picture 1426394316"/>
                    <pic:cNvPicPr/>
                  </pic:nvPicPr>
                  <pic:blipFill rotWithShape="1">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22256" t="28455" r="53659" b="32272"/>
                    <a:stretch>
                      <a:fillRect/>
                    </a:stretch>
                  </pic:blipFill>
                  <pic:spPr bwMode="auto">
                    <a:xfrm>
                      <a:off x="0" y="0"/>
                      <a:ext cx="1984744" cy="2427145"/>
                    </a:xfrm>
                    <a:prstGeom prst="rect">
                      <a:avLst/>
                    </a:prstGeom>
                    <a:ln>
                      <a:noFill/>
                    </a:ln>
                    <a:extLst>
                      <a:ext uri="{53640926-AAD7-44D8-BBD7-CCE9431645EC}">
                        <a14:shadowObscured xmlns:a14="http://schemas.microsoft.com/office/drawing/2010/main"/>
                      </a:ext>
                    </a:extLst>
                  </pic:spPr>
                </pic:pic>
              </a:graphicData>
            </a:graphic>
          </wp:inline>
        </w:drawing>
      </w:r>
    </w:p>
    <w:p w14:paraId="0EABE9EB" w14:textId="0AC46CAC" w:rsidR="00997D09" w:rsidRPr="00997D09" w:rsidRDefault="0038196A" w:rsidP="005216FA">
      <w:pPr>
        <w:spacing w:after="0" w:line="240" w:lineRule="auto"/>
        <w:jc w:val="center"/>
        <w:rPr>
          <w:rFonts w:ascii="Calibri" w:hAnsi="Calibri" w:cs="Calibri"/>
          <w:sz w:val="30"/>
          <w:szCs w:val="30"/>
        </w:rPr>
      </w:pPr>
      <w:r>
        <w:rPr>
          <w:rFonts w:ascii="Calibri" w:hAnsi="Calibri" w:cs="Calibri"/>
          <w:sz w:val="30"/>
          <w:szCs w:val="30"/>
        </w:rPr>
        <w:t>Photos by Mary Agnes Hammett</w:t>
      </w:r>
    </w:p>
    <w:p w14:paraId="0F6F47AD" w14:textId="74399577" w:rsidR="00A6483C" w:rsidRDefault="00A6483C" w:rsidP="005216FA">
      <w:pPr>
        <w:spacing w:after="0" w:line="240" w:lineRule="auto"/>
        <w:jc w:val="center"/>
        <w:rPr>
          <w:rFonts w:ascii="Calibri" w:hAnsi="Calibri" w:cs="Calibri"/>
          <w:sz w:val="30"/>
          <w:szCs w:val="30"/>
        </w:rPr>
      </w:pPr>
    </w:p>
    <w:p w14:paraId="547C6E02" w14:textId="0C3A23EB" w:rsidR="005C3AFF" w:rsidRDefault="005C3AFF" w:rsidP="005216FA">
      <w:pPr>
        <w:spacing w:after="0" w:line="240" w:lineRule="auto"/>
        <w:rPr>
          <w:rFonts w:ascii="Calibri" w:hAnsi="Calibri" w:cs="Calibri"/>
          <w:sz w:val="30"/>
          <w:szCs w:val="30"/>
        </w:rPr>
      </w:pPr>
      <w:r>
        <w:rPr>
          <w:rFonts w:ascii="Calibri" w:hAnsi="Calibri" w:cs="Calibri"/>
          <w:sz w:val="30"/>
          <w:szCs w:val="30"/>
        </w:rPr>
        <w:t xml:space="preserve">   </w:t>
      </w:r>
      <w:r w:rsidRPr="005C3AFF">
        <w:rPr>
          <w:rFonts w:ascii="Calibri" w:hAnsi="Calibri" w:cs="Calibri"/>
          <w:sz w:val="30"/>
          <w:szCs w:val="30"/>
        </w:rPr>
        <w:t>John L Ory, husband of Victoria Chauffe, died at his residence on Woodland Plantation, St</w:t>
      </w:r>
      <w:r>
        <w:rPr>
          <w:rFonts w:ascii="Calibri" w:hAnsi="Calibri" w:cs="Calibri"/>
          <w:sz w:val="30"/>
          <w:szCs w:val="30"/>
        </w:rPr>
        <w:t>.</w:t>
      </w:r>
      <w:r w:rsidRPr="005C3AFF">
        <w:rPr>
          <w:rFonts w:ascii="Calibri" w:hAnsi="Calibri" w:cs="Calibri"/>
          <w:sz w:val="30"/>
          <w:szCs w:val="30"/>
        </w:rPr>
        <w:t xml:space="preserve"> John the Baptist Parish, Louisiana, on Sunday, 21 Mar 1920, at age 72 years, 6 months, and 9 days. He was born in Lions, Louisiana, on 12 Sep 1847 and has been actively engaged in the sugar industry of the state since early manhood. He was one of the oldest and most widely known, highly esteemed and successful planters and his death is a loss to the community. </w:t>
      </w:r>
    </w:p>
    <w:p w14:paraId="724502CC" w14:textId="77777777" w:rsidR="005C3AFF" w:rsidRDefault="005C3AFF" w:rsidP="005216FA">
      <w:pPr>
        <w:spacing w:after="0" w:line="240" w:lineRule="auto"/>
        <w:rPr>
          <w:rFonts w:ascii="Calibri" w:hAnsi="Calibri" w:cs="Calibri"/>
          <w:sz w:val="30"/>
          <w:szCs w:val="30"/>
        </w:rPr>
      </w:pPr>
      <w:r>
        <w:rPr>
          <w:rFonts w:ascii="Calibri" w:hAnsi="Calibri" w:cs="Calibri"/>
          <w:sz w:val="30"/>
          <w:szCs w:val="30"/>
        </w:rPr>
        <w:t xml:space="preserve">   </w:t>
      </w:r>
      <w:r w:rsidRPr="005C3AFF">
        <w:rPr>
          <w:rFonts w:ascii="Calibri" w:hAnsi="Calibri" w:cs="Calibri"/>
          <w:sz w:val="30"/>
          <w:szCs w:val="30"/>
        </w:rPr>
        <w:t xml:space="preserve">In addition to his </w:t>
      </w:r>
      <w:proofErr w:type="gramStart"/>
      <w:r w:rsidRPr="005C3AFF">
        <w:rPr>
          <w:rFonts w:ascii="Calibri" w:hAnsi="Calibri" w:cs="Calibri"/>
          <w:sz w:val="30"/>
          <w:szCs w:val="30"/>
        </w:rPr>
        <w:t>wife</w:t>
      </w:r>
      <w:proofErr w:type="gramEnd"/>
      <w:r w:rsidRPr="005C3AFF">
        <w:rPr>
          <w:rFonts w:ascii="Calibri" w:hAnsi="Calibri" w:cs="Calibri"/>
          <w:sz w:val="30"/>
          <w:szCs w:val="30"/>
        </w:rPr>
        <w:t xml:space="preserve"> he is survived by five daughters, Misses Leontine and Ida Ory, Mrs</w:t>
      </w:r>
      <w:r>
        <w:rPr>
          <w:rFonts w:ascii="Calibri" w:hAnsi="Calibri" w:cs="Calibri"/>
          <w:sz w:val="30"/>
          <w:szCs w:val="30"/>
        </w:rPr>
        <w:t>.</w:t>
      </w:r>
      <w:r w:rsidRPr="005C3AFF">
        <w:rPr>
          <w:rFonts w:ascii="Calibri" w:hAnsi="Calibri" w:cs="Calibri"/>
          <w:sz w:val="30"/>
          <w:szCs w:val="30"/>
        </w:rPr>
        <w:t xml:space="preserve"> Sidney J</w:t>
      </w:r>
      <w:r>
        <w:rPr>
          <w:rFonts w:ascii="Calibri" w:hAnsi="Calibri" w:cs="Calibri"/>
          <w:sz w:val="30"/>
          <w:szCs w:val="30"/>
        </w:rPr>
        <w:t>.</w:t>
      </w:r>
      <w:r w:rsidRPr="005C3AFF">
        <w:rPr>
          <w:rFonts w:ascii="Calibri" w:hAnsi="Calibri" w:cs="Calibri"/>
          <w:sz w:val="30"/>
          <w:szCs w:val="30"/>
        </w:rPr>
        <w:t xml:space="preserve"> Levet, Mrs</w:t>
      </w:r>
      <w:r>
        <w:rPr>
          <w:rFonts w:ascii="Calibri" w:hAnsi="Calibri" w:cs="Calibri"/>
          <w:sz w:val="30"/>
          <w:szCs w:val="30"/>
        </w:rPr>
        <w:t>.</w:t>
      </w:r>
      <w:r w:rsidRPr="005C3AFF">
        <w:rPr>
          <w:rFonts w:ascii="Calibri" w:hAnsi="Calibri" w:cs="Calibri"/>
          <w:sz w:val="30"/>
          <w:szCs w:val="30"/>
        </w:rPr>
        <w:t xml:space="preserve"> Henry C</w:t>
      </w:r>
      <w:r>
        <w:rPr>
          <w:rFonts w:ascii="Calibri" w:hAnsi="Calibri" w:cs="Calibri"/>
          <w:sz w:val="30"/>
          <w:szCs w:val="30"/>
        </w:rPr>
        <w:t>.</w:t>
      </w:r>
      <w:r w:rsidRPr="005C3AFF">
        <w:rPr>
          <w:rFonts w:ascii="Calibri" w:hAnsi="Calibri" w:cs="Calibri"/>
          <w:sz w:val="30"/>
          <w:szCs w:val="30"/>
        </w:rPr>
        <w:t xml:space="preserve"> Maurin and Mrs</w:t>
      </w:r>
      <w:r>
        <w:rPr>
          <w:rFonts w:ascii="Calibri" w:hAnsi="Calibri" w:cs="Calibri"/>
          <w:sz w:val="30"/>
          <w:szCs w:val="30"/>
        </w:rPr>
        <w:t>.</w:t>
      </w:r>
      <w:r w:rsidRPr="005C3AFF">
        <w:rPr>
          <w:rFonts w:ascii="Calibri" w:hAnsi="Calibri" w:cs="Calibri"/>
          <w:sz w:val="30"/>
          <w:szCs w:val="30"/>
        </w:rPr>
        <w:t xml:space="preserve"> Charles St</w:t>
      </w:r>
      <w:r>
        <w:rPr>
          <w:rFonts w:ascii="Calibri" w:hAnsi="Calibri" w:cs="Calibri"/>
          <w:sz w:val="30"/>
          <w:szCs w:val="30"/>
        </w:rPr>
        <w:t>.</w:t>
      </w:r>
      <w:r w:rsidRPr="005C3AFF">
        <w:rPr>
          <w:rFonts w:ascii="Calibri" w:hAnsi="Calibri" w:cs="Calibri"/>
          <w:sz w:val="30"/>
          <w:szCs w:val="30"/>
        </w:rPr>
        <w:t xml:space="preserve"> Martin Jr. His only son died in the service of his county during the last war. </w:t>
      </w:r>
      <w:r>
        <w:rPr>
          <w:rFonts w:ascii="Calibri" w:hAnsi="Calibri" w:cs="Calibri"/>
          <w:sz w:val="30"/>
          <w:szCs w:val="30"/>
        </w:rPr>
        <w:t xml:space="preserve">  </w:t>
      </w:r>
    </w:p>
    <w:p w14:paraId="37574DCB" w14:textId="56FF9C68" w:rsidR="00E21B86" w:rsidRPr="005216FA" w:rsidRDefault="005C3AFF" w:rsidP="005216FA">
      <w:pPr>
        <w:spacing w:after="0" w:line="240" w:lineRule="auto"/>
        <w:rPr>
          <w:rFonts w:ascii="Calibri" w:hAnsi="Calibri" w:cs="Calibri"/>
          <w:sz w:val="30"/>
          <w:szCs w:val="30"/>
        </w:rPr>
      </w:pPr>
      <w:r>
        <w:rPr>
          <w:rFonts w:ascii="Calibri" w:hAnsi="Calibri" w:cs="Calibri"/>
          <w:sz w:val="30"/>
          <w:szCs w:val="30"/>
        </w:rPr>
        <w:t xml:space="preserve">   </w:t>
      </w:r>
      <w:r w:rsidRPr="005C3AFF">
        <w:rPr>
          <w:rFonts w:ascii="Calibri" w:hAnsi="Calibri" w:cs="Calibri"/>
          <w:sz w:val="30"/>
          <w:szCs w:val="30"/>
        </w:rPr>
        <w:t>Funeral services were at St Peter Church in Reserve on Monday, 22 Mar 1920.</w:t>
      </w:r>
    </w:p>
    <w:p w14:paraId="596A3B9F" w14:textId="77777777" w:rsidR="005C3AFF" w:rsidRDefault="005C3AFF" w:rsidP="0038196A">
      <w:pPr>
        <w:spacing w:after="0" w:line="240" w:lineRule="auto"/>
        <w:rPr>
          <w:rFonts w:ascii="Calibri" w:hAnsi="Calibri" w:cs="Calibri"/>
          <w:sz w:val="30"/>
          <w:szCs w:val="30"/>
        </w:rPr>
      </w:pPr>
    </w:p>
    <w:p w14:paraId="6EF5EF47" w14:textId="71207EC1" w:rsidR="0038196A" w:rsidRDefault="0038196A" w:rsidP="0038196A">
      <w:pPr>
        <w:spacing w:after="0" w:line="240" w:lineRule="auto"/>
        <w:rPr>
          <w:rFonts w:ascii="Calibri" w:hAnsi="Calibri" w:cs="Calibri"/>
          <w:sz w:val="30"/>
          <w:szCs w:val="30"/>
        </w:rPr>
      </w:pPr>
      <w:r>
        <w:rPr>
          <w:rFonts w:ascii="Calibri" w:hAnsi="Calibri" w:cs="Calibri"/>
          <w:sz w:val="30"/>
          <w:szCs w:val="30"/>
        </w:rPr>
        <w:t>New Orleans</w:t>
      </w:r>
      <w:r w:rsidR="005C3AFF">
        <w:rPr>
          <w:rFonts w:ascii="Calibri" w:hAnsi="Calibri" w:cs="Calibri"/>
          <w:sz w:val="30"/>
          <w:szCs w:val="30"/>
        </w:rPr>
        <w:t xml:space="preserve"> Item</w:t>
      </w:r>
      <w:r>
        <w:rPr>
          <w:rFonts w:ascii="Calibri" w:hAnsi="Calibri" w:cs="Calibri"/>
          <w:sz w:val="30"/>
          <w:szCs w:val="30"/>
        </w:rPr>
        <w:t>, Louisiana</w:t>
      </w:r>
    </w:p>
    <w:p w14:paraId="205FB26C" w14:textId="37CE0C41" w:rsidR="008A41D8" w:rsidRDefault="005C3AFF" w:rsidP="0038196A">
      <w:pPr>
        <w:spacing w:after="0" w:line="240" w:lineRule="auto"/>
        <w:rPr>
          <w:rFonts w:ascii="Calibri" w:hAnsi="Calibri" w:cs="Calibri"/>
          <w:sz w:val="30"/>
          <w:szCs w:val="30"/>
        </w:rPr>
      </w:pPr>
      <w:r>
        <w:rPr>
          <w:rFonts w:ascii="Calibri" w:hAnsi="Calibri" w:cs="Calibri"/>
          <w:sz w:val="30"/>
          <w:szCs w:val="30"/>
        </w:rPr>
        <w:t>March 22, 1920</w:t>
      </w:r>
    </w:p>
    <w:p w14:paraId="38AE8BF2" w14:textId="5AA5B684" w:rsidR="005C3AFF" w:rsidRDefault="005C3AFF" w:rsidP="0038196A">
      <w:pPr>
        <w:spacing w:after="0" w:line="240" w:lineRule="auto"/>
        <w:rPr>
          <w:rFonts w:ascii="Calibri" w:hAnsi="Calibri" w:cs="Calibri"/>
          <w:sz w:val="30"/>
          <w:szCs w:val="30"/>
        </w:rPr>
      </w:pPr>
      <w:r>
        <w:rPr>
          <w:rFonts w:ascii="Calibri" w:hAnsi="Calibri" w:cs="Calibri"/>
          <w:sz w:val="30"/>
          <w:szCs w:val="30"/>
        </w:rPr>
        <w:lastRenderedPageBreak/>
        <w:t>**</w:t>
      </w:r>
    </w:p>
    <w:p w14:paraId="1B4BC196" w14:textId="77777777" w:rsidR="005C3AFF" w:rsidRDefault="005C3AFF" w:rsidP="0038196A">
      <w:pPr>
        <w:spacing w:after="0" w:line="240" w:lineRule="auto"/>
        <w:rPr>
          <w:rFonts w:ascii="Calibri" w:hAnsi="Calibri" w:cs="Calibri"/>
          <w:sz w:val="30"/>
          <w:szCs w:val="30"/>
        </w:rPr>
      </w:pPr>
    </w:p>
    <w:p w14:paraId="58F02523" w14:textId="77777777" w:rsidR="005C3AFF" w:rsidRPr="005C3AFF" w:rsidRDefault="005C3AFF" w:rsidP="005C3AFF">
      <w:pPr>
        <w:spacing w:after="0" w:line="240" w:lineRule="auto"/>
        <w:rPr>
          <w:rFonts w:ascii="Calibri" w:hAnsi="Calibri" w:cs="Calibri"/>
          <w:sz w:val="30"/>
          <w:szCs w:val="30"/>
        </w:rPr>
      </w:pPr>
      <w:r w:rsidRPr="005C3AFF">
        <w:rPr>
          <w:rFonts w:ascii="Calibri" w:hAnsi="Calibri" w:cs="Calibri"/>
          <w:sz w:val="30"/>
          <w:szCs w:val="30"/>
        </w:rPr>
        <w:t xml:space="preserve">     "John Louis Ory has devoted his abilities to the vocation of a planter from the time of his boyhood.  He received his education at public schools...  The Civil War, however, so interfered with his studies as to practically terminate them, and at the age of 14, associated with his brothers, he rented some land and began growing cotton under the tenant system.  He did not depend solely upon his cotton </w:t>
      </w:r>
      <w:proofErr w:type="gramStart"/>
      <w:r w:rsidRPr="005C3AFF">
        <w:rPr>
          <w:rFonts w:ascii="Calibri" w:hAnsi="Calibri" w:cs="Calibri"/>
          <w:sz w:val="30"/>
          <w:szCs w:val="30"/>
        </w:rPr>
        <w:t>crop, and</w:t>
      </w:r>
      <w:proofErr w:type="gramEnd"/>
      <w:r w:rsidRPr="005C3AFF">
        <w:rPr>
          <w:rFonts w:ascii="Calibri" w:hAnsi="Calibri" w:cs="Calibri"/>
          <w:sz w:val="30"/>
          <w:szCs w:val="30"/>
        </w:rPr>
        <w:t xml:space="preserve"> </w:t>
      </w:r>
      <w:proofErr w:type="gramStart"/>
      <w:r w:rsidRPr="005C3AFF">
        <w:rPr>
          <w:rFonts w:ascii="Calibri" w:hAnsi="Calibri" w:cs="Calibri"/>
          <w:sz w:val="30"/>
          <w:szCs w:val="30"/>
        </w:rPr>
        <w:t>was at all times</w:t>
      </w:r>
      <w:proofErr w:type="gramEnd"/>
      <w:r w:rsidRPr="005C3AFF">
        <w:rPr>
          <w:rFonts w:ascii="Calibri" w:hAnsi="Calibri" w:cs="Calibri"/>
          <w:sz w:val="30"/>
          <w:szCs w:val="30"/>
        </w:rPr>
        <w:t xml:space="preserve"> on the lookout for any odd job that promised an increase </w:t>
      </w:r>
      <w:proofErr w:type="gramStart"/>
      <w:r w:rsidRPr="005C3AFF">
        <w:rPr>
          <w:rFonts w:ascii="Calibri" w:hAnsi="Calibri" w:cs="Calibri"/>
          <w:sz w:val="30"/>
          <w:szCs w:val="30"/>
        </w:rPr>
        <w:t>of</w:t>
      </w:r>
      <w:proofErr w:type="gramEnd"/>
      <w:r w:rsidRPr="005C3AFF">
        <w:rPr>
          <w:rFonts w:ascii="Calibri" w:hAnsi="Calibri" w:cs="Calibri"/>
          <w:sz w:val="30"/>
          <w:szCs w:val="30"/>
        </w:rPr>
        <w:t xml:space="preserve"> his income.  During the years of the </w:t>
      </w:r>
      <w:proofErr w:type="gramStart"/>
      <w:r w:rsidRPr="005C3AFF">
        <w:rPr>
          <w:rFonts w:ascii="Calibri" w:hAnsi="Calibri" w:cs="Calibri"/>
          <w:sz w:val="30"/>
          <w:szCs w:val="30"/>
        </w:rPr>
        <w:t>war</w:t>
      </w:r>
      <w:proofErr w:type="gramEnd"/>
      <w:r w:rsidRPr="005C3AFF">
        <w:rPr>
          <w:rFonts w:ascii="Calibri" w:hAnsi="Calibri" w:cs="Calibri"/>
          <w:sz w:val="30"/>
          <w:szCs w:val="30"/>
        </w:rPr>
        <w:t xml:space="preserve"> he materially helped himself by hauling contraband material from place to place..."</w:t>
      </w:r>
    </w:p>
    <w:p w14:paraId="0FCD8A02" w14:textId="77777777" w:rsidR="005C3AFF" w:rsidRPr="005C3AFF" w:rsidRDefault="005C3AFF" w:rsidP="005C3AFF">
      <w:pPr>
        <w:spacing w:after="0" w:line="240" w:lineRule="auto"/>
        <w:rPr>
          <w:rFonts w:ascii="Calibri" w:hAnsi="Calibri" w:cs="Calibri"/>
          <w:sz w:val="30"/>
          <w:szCs w:val="30"/>
        </w:rPr>
      </w:pPr>
      <w:r w:rsidRPr="005C3AFF">
        <w:rPr>
          <w:rFonts w:ascii="Calibri" w:hAnsi="Calibri" w:cs="Calibri"/>
          <w:sz w:val="30"/>
          <w:szCs w:val="30"/>
        </w:rPr>
        <w:t xml:space="preserve">     By the time he was 25, he and his brothers purchased a small plantation and began planting sugar cane.  In 1878, the brothers bought Ingleside plantation, on Bayou Lafourche, and some years later added Golden Gate plantation, in Iberville Parish.  In 1897, they sold Golden Gate and bought Woodland Plantation.  In 1904, they sold Ingleside and added San Francisco and Union plantations in St. John Parish.  In 1911, they bought Sarpy plantation in St. Charles Parish, bringing their holdings to about 5,000 acres.  Cane and corn were the principal crops. Holdings also included 2 sugar mills.</w:t>
      </w:r>
    </w:p>
    <w:p w14:paraId="0A5CC0BE" w14:textId="5B341D7B" w:rsidR="005C3AFF" w:rsidRDefault="005C3AFF" w:rsidP="005C3AFF">
      <w:pPr>
        <w:spacing w:after="0" w:line="240" w:lineRule="auto"/>
        <w:rPr>
          <w:rFonts w:ascii="Calibri" w:hAnsi="Calibri" w:cs="Calibri"/>
          <w:sz w:val="30"/>
          <w:szCs w:val="30"/>
        </w:rPr>
      </w:pPr>
      <w:r w:rsidRPr="005C3AFF">
        <w:rPr>
          <w:rFonts w:ascii="Calibri" w:hAnsi="Calibri" w:cs="Calibri"/>
          <w:sz w:val="30"/>
          <w:szCs w:val="30"/>
        </w:rPr>
        <w:t xml:space="preserve">     John scrupulously avoided political entanglements although he did serve as a member of the police jury in St. John Parish.  The John L. Ory public school at Laplace is a graceful compliment to the personality and character of a modest citizen.  Mr. Ory's home on Woodland plantation is one of the most commodious, attractive and inviting </w:t>
      </w:r>
      <w:proofErr w:type="gramStart"/>
      <w:r w:rsidRPr="005C3AFF">
        <w:rPr>
          <w:rFonts w:ascii="Calibri" w:hAnsi="Calibri" w:cs="Calibri"/>
          <w:sz w:val="30"/>
          <w:szCs w:val="30"/>
        </w:rPr>
        <w:t>plantation</w:t>
      </w:r>
      <w:proofErr w:type="gramEnd"/>
      <w:r w:rsidRPr="005C3AFF">
        <w:rPr>
          <w:rFonts w:ascii="Calibri" w:hAnsi="Calibri" w:cs="Calibri"/>
          <w:sz w:val="30"/>
          <w:szCs w:val="30"/>
        </w:rPr>
        <w:t xml:space="preserve"> in southwest LA."</w:t>
      </w:r>
    </w:p>
    <w:p w14:paraId="2CDEE05E" w14:textId="77777777" w:rsidR="005C3AFF" w:rsidRDefault="005C3AFF" w:rsidP="005C3AFF">
      <w:pPr>
        <w:spacing w:after="0" w:line="240" w:lineRule="auto"/>
        <w:rPr>
          <w:rFonts w:ascii="Calibri" w:hAnsi="Calibri" w:cs="Calibri"/>
          <w:sz w:val="30"/>
          <w:szCs w:val="30"/>
        </w:rPr>
      </w:pPr>
    </w:p>
    <w:p w14:paraId="703BF709" w14:textId="13C71249" w:rsidR="005C3AFF" w:rsidRPr="005C3AFF" w:rsidRDefault="005C3AFF" w:rsidP="005C3AFF">
      <w:pPr>
        <w:spacing w:after="0" w:line="240" w:lineRule="auto"/>
        <w:rPr>
          <w:rFonts w:ascii="Calibri" w:hAnsi="Calibri" w:cs="Calibri"/>
          <w:sz w:val="30"/>
          <w:szCs w:val="30"/>
        </w:rPr>
      </w:pPr>
      <w:r w:rsidRPr="005C3AFF">
        <w:rPr>
          <w:rFonts w:ascii="Calibri" w:hAnsi="Calibri" w:cs="Calibri"/>
          <w:sz w:val="30"/>
          <w:szCs w:val="30"/>
        </w:rPr>
        <w:t>Text copied from Les Voyageurs, Vol. XII No. 4, December 1991) From "LA</w:t>
      </w:r>
      <w:proofErr w:type="gramStart"/>
      <w:r w:rsidRPr="005C3AFF">
        <w:rPr>
          <w:rFonts w:ascii="Calibri" w:hAnsi="Calibri" w:cs="Calibri"/>
          <w:sz w:val="30"/>
          <w:szCs w:val="30"/>
        </w:rPr>
        <w:t>:  Comprising</w:t>
      </w:r>
      <w:proofErr w:type="gramEnd"/>
      <w:r w:rsidRPr="005C3AFF">
        <w:rPr>
          <w:rFonts w:ascii="Calibri" w:hAnsi="Calibri" w:cs="Calibri"/>
          <w:sz w:val="30"/>
          <w:szCs w:val="30"/>
        </w:rPr>
        <w:t xml:space="preserve"> Sketches of Parishes, Towns, Events, ..." edited by Alice Fortier (Century Historical Association, 1914)</w:t>
      </w:r>
    </w:p>
    <w:p w14:paraId="5704DA6A" w14:textId="77777777" w:rsidR="005C3AFF" w:rsidRPr="0038196A" w:rsidRDefault="005C3AFF" w:rsidP="005C3AFF">
      <w:pPr>
        <w:spacing w:after="0" w:line="240" w:lineRule="auto"/>
        <w:rPr>
          <w:rFonts w:ascii="Calibri" w:hAnsi="Calibri" w:cs="Calibri"/>
          <w:sz w:val="30"/>
          <w:szCs w:val="30"/>
        </w:rPr>
      </w:pPr>
    </w:p>
    <w:sectPr w:rsidR="005C3AFF" w:rsidRPr="0038196A" w:rsidSect="00D1738D">
      <w:pgSz w:w="1224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2C"/>
    <w:rsid w:val="0009452F"/>
    <w:rsid w:val="000F5DC1"/>
    <w:rsid w:val="0016601D"/>
    <w:rsid w:val="001D1A44"/>
    <w:rsid w:val="002D457B"/>
    <w:rsid w:val="0038196A"/>
    <w:rsid w:val="004D45BE"/>
    <w:rsid w:val="005216FA"/>
    <w:rsid w:val="00545437"/>
    <w:rsid w:val="005C3AFF"/>
    <w:rsid w:val="00860D17"/>
    <w:rsid w:val="008A41D8"/>
    <w:rsid w:val="008F6F61"/>
    <w:rsid w:val="009937AE"/>
    <w:rsid w:val="00997D09"/>
    <w:rsid w:val="00A6483C"/>
    <w:rsid w:val="00AA590F"/>
    <w:rsid w:val="00B8495F"/>
    <w:rsid w:val="00CD0264"/>
    <w:rsid w:val="00D1738D"/>
    <w:rsid w:val="00E21B86"/>
    <w:rsid w:val="00F44225"/>
    <w:rsid w:val="00F94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FF82"/>
  <w15:chartTrackingRefBased/>
  <w15:docId w15:val="{1E1D2E93-860B-4904-8E31-50B05ED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32C"/>
    <w:rPr>
      <w:rFonts w:eastAsiaTheme="majorEastAsia" w:cstheme="majorBidi"/>
      <w:color w:val="272727" w:themeColor="text1" w:themeTint="D8"/>
    </w:rPr>
  </w:style>
  <w:style w:type="paragraph" w:styleId="Title">
    <w:name w:val="Title"/>
    <w:basedOn w:val="Normal"/>
    <w:next w:val="Normal"/>
    <w:link w:val="TitleChar"/>
    <w:uiPriority w:val="10"/>
    <w:qFormat/>
    <w:rsid w:val="00F94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32C"/>
    <w:pPr>
      <w:spacing w:before="160"/>
      <w:jc w:val="center"/>
    </w:pPr>
    <w:rPr>
      <w:i/>
      <w:iCs/>
      <w:color w:val="404040" w:themeColor="text1" w:themeTint="BF"/>
    </w:rPr>
  </w:style>
  <w:style w:type="character" w:customStyle="1" w:styleId="QuoteChar">
    <w:name w:val="Quote Char"/>
    <w:basedOn w:val="DefaultParagraphFont"/>
    <w:link w:val="Quote"/>
    <w:uiPriority w:val="29"/>
    <w:rsid w:val="00F9432C"/>
    <w:rPr>
      <w:i/>
      <w:iCs/>
      <w:color w:val="404040" w:themeColor="text1" w:themeTint="BF"/>
    </w:rPr>
  </w:style>
  <w:style w:type="paragraph" w:styleId="ListParagraph">
    <w:name w:val="List Paragraph"/>
    <w:basedOn w:val="Normal"/>
    <w:uiPriority w:val="34"/>
    <w:qFormat/>
    <w:rsid w:val="00F9432C"/>
    <w:pPr>
      <w:ind w:left="720"/>
      <w:contextualSpacing/>
    </w:pPr>
  </w:style>
  <w:style w:type="character" w:styleId="IntenseEmphasis">
    <w:name w:val="Intense Emphasis"/>
    <w:basedOn w:val="DefaultParagraphFont"/>
    <w:uiPriority w:val="21"/>
    <w:qFormat/>
    <w:rsid w:val="00F9432C"/>
    <w:rPr>
      <w:i/>
      <w:iCs/>
      <w:color w:val="0F4761" w:themeColor="accent1" w:themeShade="BF"/>
    </w:rPr>
  </w:style>
  <w:style w:type="paragraph" w:styleId="IntenseQuote">
    <w:name w:val="Intense Quote"/>
    <w:basedOn w:val="Normal"/>
    <w:next w:val="Normal"/>
    <w:link w:val="IntenseQuoteChar"/>
    <w:uiPriority w:val="30"/>
    <w:qFormat/>
    <w:rsid w:val="00F94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32C"/>
    <w:rPr>
      <w:i/>
      <w:iCs/>
      <w:color w:val="0F4761" w:themeColor="accent1" w:themeShade="BF"/>
    </w:rPr>
  </w:style>
  <w:style w:type="character" w:styleId="IntenseReference">
    <w:name w:val="Intense Reference"/>
    <w:basedOn w:val="DefaultParagraphFont"/>
    <w:uiPriority w:val="32"/>
    <w:qFormat/>
    <w:rsid w:val="00F9432C"/>
    <w:rPr>
      <w:b/>
      <w:bCs/>
      <w:smallCaps/>
      <w:color w:val="0F4761" w:themeColor="accent1" w:themeShade="BF"/>
      <w:spacing w:val="5"/>
    </w:rPr>
  </w:style>
  <w:style w:type="paragraph" w:styleId="NormalWeb">
    <w:name w:val="Normal (Web)"/>
    <w:basedOn w:val="Normal"/>
    <w:uiPriority w:val="99"/>
    <w:semiHidden/>
    <w:unhideWhenUsed/>
    <w:rsid w:val="00F44225"/>
    <w:rPr>
      <w:rFonts w:ascii="Times New Roman" w:hAnsi="Times New Roman" w:cs="Times New Roman"/>
    </w:rPr>
  </w:style>
  <w:style w:type="character" w:styleId="Hyperlink">
    <w:name w:val="Hyperlink"/>
    <w:basedOn w:val="DefaultParagraphFont"/>
    <w:uiPriority w:val="99"/>
    <w:unhideWhenUsed/>
    <w:rsid w:val="00A6483C"/>
    <w:rPr>
      <w:color w:val="467886" w:themeColor="hyperlink"/>
      <w:u w:val="single"/>
    </w:rPr>
  </w:style>
  <w:style w:type="character" w:styleId="UnresolvedMention">
    <w:name w:val="Unresolved Mention"/>
    <w:basedOn w:val="DefaultParagraphFont"/>
    <w:uiPriority w:val="99"/>
    <w:semiHidden/>
    <w:unhideWhenUsed/>
    <w:rsid w:val="00A6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2026-05-05T14:49:00Z</dcterms:created>
  <dcterms:modified xsi:type="dcterms:W3CDTF">2026-05-05T15:29:00Z</dcterms:modified>
</cp:coreProperties>
</file>