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66FEE81D" w:rsidR="0009452F" w:rsidRPr="00FF3F75" w:rsidRDefault="007F2520" w:rsidP="00FF3F75">
      <w:pPr>
        <w:spacing w:after="0" w:line="240" w:lineRule="auto"/>
        <w:jc w:val="center"/>
        <w:rPr>
          <w:rFonts w:ascii="Calibri" w:hAnsi="Calibri" w:cs="Calibri"/>
          <w:sz w:val="40"/>
          <w:szCs w:val="40"/>
        </w:rPr>
      </w:pPr>
      <w:r>
        <w:rPr>
          <w:rFonts w:ascii="Calibri" w:hAnsi="Calibri" w:cs="Calibri"/>
          <w:sz w:val="40"/>
          <w:szCs w:val="40"/>
        </w:rPr>
        <w:t>David E. Robinson Sr.</w:t>
      </w:r>
    </w:p>
    <w:p w14:paraId="32860351" w14:textId="2B604BEF" w:rsidR="00FF3F75" w:rsidRPr="00FF3F75" w:rsidRDefault="00A4596B" w:rsidP="008A60FC">
      <w:pPr>
        <w:spacing w:after="0" w:line="240" w:lineRule="auto"/>
        <w:jc w:val="center"/>
        <w:rPr>
          <w:rFonts w:ascii="Calibri" w:hAnsi="Calibri" w:cs="Calibri"/>
          <w:sz w:val="40"/>
          <w:szCs w:val="40"/>
        </w:rPr>
      </w:pPr>
      <w:r>
        <w:rPr>
          <w:rFonts w:ascii="Calibri" w:hAnsi="Calibri" w:cs="Calibri"/>
          <w:sz w:val="40"/>
          <w:szCs w:val="40"/>
        </w:rPr>
        <w:t xml:space="preserve"> </w:t>
      </w:r>
      <w:r w:rsidR="007F2520">
        <w:rPr>
          <w:rFonts w:ascii="Calibri" w:hAnsi="Calibri" w:cs="Calibri"/>
          <w:sz w:val="40"/>
          <w:szCs w:val="40"/>
        </w:rPr>
        <w:t>December 17, 1936 – October 20, 2002</w:t>
      </w:r>
      <w:r w:rsidR="00C63480">
        <w:rPr>
          <w:rFonts w:ascii="Calibri" w:hAnsi="Calibri" w:cs="Calibri"/>
          <w:sz w:val="40"/>
          <w:szCs w:val="40"/>
        </w:rPr>
        <w:tab/>
      </w:r>
    </w:p>
    <w:p w14:paraId="42B11917" w14:textId="77777777" w:rsidR="00FF3F75" w:rsidRDefault="00FF3F75" w:rsidP="00FF3F75">
      <w:pPr>
        <w:spacing w:after="0" w:line="240" w:lineRule="auto"/>
        <w:jc w:val="center"/>
        <w:rPr>
          <w:rFonts w:ascii="Calibri" w:hAnsi="Calibri" w:cs="Calibri"/>
          <w:sz w:val="30"/>
          <w:szCs w:val="30"/>
        </w:rPr>
      </w:pPr>
    </w:p>
    <w:p w14:paraId="77A8F10E" w14:textId="0852C9A3" w:rsidR="004D4529" w:rsidRDefault="007F2520" w:rsidP="00FF3F75">
      <w:pPr>
        <w:spacing w:after="0" w:line="240" w:lineRule="auto"/>
        <w:jc w:val="center"/>
        <w:rPr>
          <w:rFonts w:ascii="Calibri" w:hAnsi="Calibri" w:cs="Calibri"/>
          <w:sz w:val="30"/>
          <w:szCs w:val="30"/>
        </w:rPr>
      </w:pPr>
      <w:r>
        <w:rPr>
          <w:noProof/>
        </w:rPr>
        <w:drawing>
          <wp:inline distT="0" distB="0" distL="0" distR="0" wp14:anchorId="3B311AD8" wp14:editId="55209D53">
            <wp:extent cx="3543300" cy="2046861"/>
            <wp:effectExtent l="0" t="0" r="0" b="0"/>
            <wp:docPr id="867890765"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61084" cy="2057134"/>
                    </a:xfrm>
                    <a:prstGeom prst="rect">
                      <a:avLst/>
                    </a:prstGeom>
                    <a:noFill/>
                    <a:ln>
                      <a:noFill/>
                    </a:ln>
                  </pic:spPr>
                </pic:pic>
              </a:graphicData>
            </a:graphic>
          </wp:inline>
        </w:drawing>
      </w:r>
    </w:p>
    <w:p w14:paraId="7A872CD7" w14:textId="0825FF18" w:rsidR="007F2520" w:rsidRPr="00FF3F75" w:rsidRDefault="007F2520" w:rsidP="00FF3F75">
      <w:pPr>
        <w:spacing w:after="0" w:line="240" w:lineRule="auto"/>
        <w:jc w:val="center"/>
        <w:rPr>
          <w:rFonts w:ascii="Calibri" w:hAnsi="Calibri" w:cs="Calibri"/>
          <w:sz w:val="30"/>
          <w:szCs w:val="30"/>
        </w:rPr>
      </w:pPr>
      <w:r>
        <w:rPr>
          <w:rFonts w:ascii="Calibri" w:hAnsi="Calibri" w:cs="Calibri"/>
          <w:sz w:val="30"/>
          <w:szCs w:val="30"/>
        </w:rPr>
        <w:t>Photo by Team T-Lo</w:t>
      </w:r>
    </w:p>
    <w:p w14:paraId="79D8797B" w14:textId="6A54AEAC"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3515B1">
        <w:rPr>
          <w:rFonts w:ascii="Calibri" w:hAnsi="Calibri" w:cs="Calibri"/>
          <w:sz w:val="30"/>
          <w:szCs w:val="30"/>
        </w:rPr>
        <w:t xml:space="preserve">   </w:t>
      </w:r>
    </w:p>
    <w:p w14:paraId="75919253" w14:textId="77777777" w:rsidR="007F2520" w:rsidRDefault="007F2520" w:rsidP="0080368D">
      <w:pPr>
        <w:spacing w:after="0" w:line="240" w:lineRule="auto"/>
        <w:rPr>
          <w:rFonts w:ascii="Calibri" w:hAnsi="Calibri" w:cs="Calibri"/>
          <w:sz w:val="30"/>
          <w:szCs w:val="30"/>
        </w:rPr>
      </w:pPr>
      <w:r>
        <w:rPr>
          <w:rFonts w:ascii="Calibri" w:hAnsi="Calibri" w:cs="Calibri"/>
          <w:sz w:val="30"/>
          <w:szCs w:val="30"/>
        </w:rPr>
        <w:t xml:space="preserve">   </w:t>
      </w:r>
      <w:r w:rsidRPr="007F2520">
        <w:rPr>
          <w:rFonts w:ascii="Calibri" w:hAnsi="Calibri" w:cs="Calibri"/>
          <w:sz w:val="30"/>
          <w:szCs w:val="30"/>
        </w:rPr>
        <w:t xml:space="preserve">David (Crockett) (Sarge) Robinson, Sr. of Reserve, LA. on Sunday October 20, </w:t>
      </w:r>
      <w:proofErr w:type="gramStart"/>
      <w:r w:rsidRPr="007F2520">
        <w:rPr>
          <w:rFonts w:ascii="Calibri" w:hAnsi="Calibri" w:cs="Calibri"/>
          <w:sz w:val="30"/>
          <w:szCs w:val="30"/>
        </w:rPr>
        <w:t>2002</w:t>
      </w:r>
      <w:proofErr w:type="gramEnd"/>
      <w:r w:rsidRPr="007F2520">
        <w:rPr>
          <w:rFonts w:ascii="Calibri" w:hAnsi="Calibri" w:cs="Calibri"/>
          <w:sz w:val="30"/>
          <w:szCs w:val="30"/>
        </w:rPr>
        <w:t xml:space="preserve"> at River Parishes Hospital, LaPlace, LA. </w:t>
      </w:r>
    </w:p>
    <w:p w14:paraId="778654C6" w14:textId="77777777" w:rsidR="007F2520" w:rsidRDefault="007F2520" w:rsidP="0080368D">
      <w:pPr>
        <w:spacing w:after="0" w:line="240" w:lineRule="auto"/>
        <w:rPr>
          <w:rFonts w:ascii="Calibri" w:hAnsi="Calibri" w:cs="Calibri"/>
          <w:sz w:val="30"/>
          <w:szCs w:val="30"/>
        </w:rPr>
      </w:pPr>
      <w:r>
        <w:rPr>
          <w:rFonts w:ascii="Calibri" w:hAnsi="Calibri" w:cs="Calibri"/>
          <w:sz w:val="30"/>
          <w:szCs w:val="30"/>
        </w:rPr>
        <w:t xml:space="preserve">   </w:t>
      </w:r>
      <w:r w:rsidRPr="007F2520">
        <w:rPr>
          <w:rFonts w:ascii="Calibri" w:hAnsi="Calibri" w:cs="Calibri"/>
          <w:sz w:val="30"/>
          <w:szCs w:val="30"/>
        </w:rPr>
        <w:t xml:space="preserve">Husband of Shirley Cook Robinson. Son of the late Jessie and </w:t>
      </w:r>
      <w:proofErr w:type="spellStart"/>
      <w:r w:rsidRPr="007F2520">
        <w:rPr>
          <w:rFonts w:ascii="Calibri" w:hAnsi="Calibri" w:cs="Calibri"/>
          <w:sz w:val="30"/>
          <w:szCs w:val="30"/>
        </w:rPr>
        <w:t>Beethal</w:t>
      </w:r>
      <w:proofErr w:type="spellEnd"/>
      <w:r w:rsidRPr="007F2520">
        <w:rPr>
          <w:rFonts w:ascii="Calibri" w:hAnsi="Calibri" w:cs="Calibri"/>
          <w:sz w:val="30"/>
          <w:szCs w:val="30"/>
        </w:rPr>
        <w:t xml:space="preserve"> Robinson. Father of David Jr., Karen Jones, Marcel Wallace, Yvette Robinson and </w:t>
      </w:r>
      <w:proofErr w:type="spellStart"/>
      <w:r w:rsidRPr="007F2520">
        <w:rPr>
          <w:rFonts w:ascii="Calibri" w:hAnsi="Calibri" w:cs="Calibri"/>
          <w:sz w:val="30"/>
          <w:szCs w:val="30"/>
        </w:rPr>
        <w:t>Uneika</w:t>
      </w:r>
      <w:proofErr w:type="spellEnd"/>
      <w:r w:rsidRPr="007F2520">
        <w:rPr>
          <w:rFonts w:ascii="Calibri" w:hAnsi="Calibri" w:cs="Calibri"/>
          <w:sz w:val="30"/>
          <w:szCs w:val="30"/>
        </w:rPr>
        <w:t xml:space="preserve"> Henderson. Brother of James, Ray, Jessie Robinson, Jr., Doris, Brenda Robinson, Marcel Hodges and the late Mae Sanders, Eula Robinson. Father-in-law of Ursula A. Robinson, Todd Wallace, Brandon Henderson and Lawrence Jones. Also survived by 6 grandchildren, a host of nieces, nephews, sisters and brothers-in-law, 1 godchild Kevin Bovie, Cousins, other relatives and friends. </w:t>
      </w:r>
      <w:proofErr w:type="gramStart"/>
      <w:r w:rsidRPr="007F2520">
        <w:rPr>
          <w:rFonts w:ascii="Calibri" w:hAnsi="Calibri" w:cs="Calibri"/>
          <w:sz w:val="30"/>
          <w:szCs w:val="30"/>
        </w:rPr>
        <w:t>A native</w:t>
      </w:r>
      <w:proofErr w:type="gramEnd"/>
      <w:r w:rsidRPr="007F2520">
        <w:rPr>
          <w:rFonts w:ascii="Calibri" w:hAnsi="Calibri" w:cs="Calibri"/>
          <w:sz w:val="30"/>
          <w:szCs w:val="30"/>
        </w:rPr>
        <w:t xml:space="preserve"> of New Orleans and a resident of Reserve, LA for the past 42 years, age 65 years. </w:t>
      </w:r>
    </w:p>
    <w:p w14:paraId="661F2D7A" w14:textId="77777777" w:rsidR="007F2520" w:rsidRDefault="007F2520" w:rsidP="0080368D">
      <w:pPr>
        <w:spacing w:after="0" w:line="240" w:lineRule="auto"/>
        <w:rPr>
          <w:rFonts w:ascii="Calibri" w:hAnsi="Calibri" w:cs="Calibri"/>
          <w:sz w:val="30"/>
          <w:szCs w:val="30"/>
        </w:rPr>
      </w:pPr>
      <w:r>
        <w:rPr>
          <w:rFonts w:ascii="Calibri" w:hAnsi="Calibri" w:cs="Calibri"/>
          <w:sz w:val="30"/>
          <w:szCs w:val="30"/>
        </w:rPr>
        <w:t xml:space="preserve">   </w:t>
      </w:r>
      <w:r w:rsidRPr="007F2520">
        <w:rPr>
          <w:rFonts w:ascii="Calibri" w:hAnsi="Calibri" w:cs="Calibri"/>
          <w:sz w:val="30"/>
          <w:szCs w:val="30"/>
        </w:rPr>
        <w:t xml:space="preserve">Relatives and friends of the family, also pastor, officers and members of Bethlehem B.C., Beech Grove, B.C., Lutcher Chapel United Methodist, St. Mark B.C. and neighboring churches. Former employees of Godchaux-Henderson Sugars, employees of Colonial Sugars, River Parishes Hospital, Onyx of Gonzales, Lafourche Parish School System, Chateau Living Center, and St. Peter Catholic Church Rectory are invited to attend the funeral services on Saturday October 26, </w:t>
      </w:r>
      <w:proofErr w:type="gramStart"/>
      <w:r w:rsidRPr="007F2520">
        <w:rPr>
          <w:rFonts w:ascii="Calibri" w:hAnsi="Calibri" w:cs="Calibri"/>
          <w:sz w:val="30"/>
          <w:szCs w:val="30"/>
        </w:rPr>
        <w:t>2002</w:t>
      </w:r>
      <w:proofErr w:type="gramEnd"/>
      <w:r w:rsidRPr="007F2520">
        <w:rPr>
          <w:rFonts w:ascii="Calibri" w:hAnsi="Calibri" w:cs="Calibri"/>
          <w:sz w:val="30"/>
          <w:szCs w:val="30"/>
        </w:rPr>
        <w:t xml:space="preserve"> at 11:00 A.M. from the Bethlehem B.C., Reserve, LA. Rev. Forell Bering officiating. Interment St. Peter Catholic Church Cemetery, Reserve, LA. Visitation at the church after 9:00 AM on Saturday. THE BALONEY FUNERAL HOME in charge of arrangements.</w:t>
      </w:r>
    </w:p>
    <w:p w14:paraId="13928E86" w14:textId="7E67907E" w:rsidR="0080368D" w:rsidRDefault="0080368D" w:rsidP="0080368D">
      <w:pPr>
        <w:spacing w:after="0" w:line="240" w:lineRule="auto"/>
        <w:rPr>
          <w:rFonts w:ascii="Calibri" w:hAnsi="Calibri" w:cs="Calibri"/>
          <w:sz w:val="30"/>
          <w:szCs w:val="30"/>
        </w:rPr>
      </w:pPr>
      <w:r w:rsidRPr="0080368D">
        <w:rPr>
          <w:rFonts w:ascii="Calibri" w:hAnsi="Calibri" w:cs="Calibri"/>
          <w:sz w:val="30"/>
          <w:szCs w:val="30"/>
        </w:rPr>
        <w:br/>
        <w:t>Times Picayune</w:t>
      </w:r>
      <w:r>
        <w:rPr>
          <w:rFonts w:ascii="Calibri" w:hAnsi="Calibri" w:cs="Calibri"/>
          <w:sz w:val="30"/>
          <w:szCs w:val="30"/>
        </w:rPr>
        <w:t xml:space="preserve">, New Orleans, </w:t>
      </w:r>
      <w:r w:rsidR="00CD367E">
        <w:rPr>
          <w:rFonts w:ascii="Calibri" w:hAnsi="Calibri" w:cs="Calibri"/>
          <w:sz w:val="30"/>
          <w:szCs w:val="30"/>
        </w:rPr>
        <w:t>Louisiana</w:t>
      </w:r>
    </w:p>
    <w:p w14:paraId="63F55F4B" w14:textId="6F167563" w:rsidR="002B5D62" w:rsidRPr="004D4529" w:rsidRDefault="007F2520" w:rsidP="0080368D">
      <w:pPr>
        <w:spacing w:after="0" w:line="240" w:lineRule="auto"/>
        <w:rPr>
          <w:rFonts w:ascii="Calibri" w:hAnsi="Calibri" w:cs="Calibri"/>
          <w:sz w:val="30"/>
          <w:szCs w:val="30"/>
        </w:rPr>
      </w:pPr>
      <w:r>
        <w:rPr>
          <w:rFonts w:ascii="Calibri" w:hAnsi="Calibri" w:cs="Calibri"/>
          <w:sz w:val="30"/>
          <w:szCs w:val="30"/>
        </w:rPr>
        <w:t>October 25, 2002</w:t>
      </w:r>
    </w:p>
    <w:sectPr w:rsidR="002B5D62" w:rsidRPr="004D4529" w:rsidSect="007F2520">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0F79C3"/>
    <w:rsid w:val="00111060"/>
    <w:rsid w:val="001352DE"/>
    <w:rsid w:val="001F6853"/>
    <w:rsid w:val="002A2D2F"/>
    <w:rsid w:val="002B5D62"/>
    <w:rsid w:val="00300F2A"/>
    <w:rsid w:val="003515B1"/>
    <w:rsid w:val="00373B1E"/>
    <w:rsid w:val="003B720A"/>
    <w:rsid w:val="00415E57"/>
    <w:rsid w:val="004B15DA"/>
    <w:rsid w:val="004D4529"/>
    <w:rsid w:val="00532CD2"/>
    <w:rsid w:val="00546AB0"/>
    <w:rsid w:val="00590FC2"/>
    <w:rsid w:val="0059445A"/>
    <w:rsid w:val="005A5C1F"/>
    <w:rsid w:val="006053C7"/>
    <w:rsid w:val="0076612E"/>
    <w:rsid w:val="007B2887"/>
    <w:rsid w:val="007F2520"/>
    <w:rsid w:val="0080368D"/>
    <w:rsid w:val="008A60FC"/>
    <w:rsid w:val="00911635"/>
    <w:rsid w:val="009535E7"/>
    <w:rsid w:val="009F5E62"/>
    <w:rsid w:val="009F67EB"/>
    <w:rsid w:val="00A157EB"/>
    <w:rsid w:val="00A1643A"/>
    <w:rsid w:val="00A16B50"/>
    <w:rsid w:val="00A4596B"/>
    <w:rsid w:val="00A70951"/>
    <w:rsid w:val="00A97DD8"/>
    <w:rsid w:val="00AB2C9E"/>
    <w:rsid w:val="00C266BE"/>
    <w:rsid w:val="00C63480"/>
    <w:rsid w:val="00CA6465"/>
    <w:rsid w:val="00CC4541"/>
    <w:rsid w:val="00CD367E"/>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841353830">
      <w:bodyDiv w:val="1"/>
      <w:marLeft w:val="0"/>
      <w:marRight w:val="0"/>
      <w:marTop w:val="0"/>
      <w:marBottom w:val="0"/>
      <w:divBdr>
        <w:top w:val="none" w:sz="0" w:space="0" w:color="auto"/>
        <w:left w:val="none" w:sz="0" w:space="0" w:color="auto"/>
        <w:bottom w:val="none" w:sz="0" w:space="0" w:color="auto"/>
        <w:right w:val="none" w:sz="0" w:space="0" w:color="auto"/>
      </w:divBdr>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462184660">
      <w:bodyDiv w:val="1"/>
      <w:marLeft w:val="0"/>
      <w:marRight w:val="0"/>
      <w:marTop w:val="0"/>
      <w:marBottom w:val="0"/>
      <w:divBdr>
        <w:top w:val="none" w:sz="0" w:space="0" w:color="auto"/>
        <w:left w:val="none" w:sz="0" w:space="0" w:color="auto"/>
        <w:bottom w:val="none" w:sz="0" w:space="0" w:color="auto"/>
        <w:right w:val="none" w:sz="0" w:space="0" w:color="auto"/>
      </w:divBdr>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2025-05-26T17:04:00Z</dcterms:created>
  <dcterms:modified xsi:type="dcterms:W3CDTF">2025-05-26T17:04:00Z</dcterms:modified>
</cp:coreProperties>
</file>