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2A3883F8" w:rsidR="0009452F" w:rsidRPr="00C72CC3" w:rsidRDefault="006C764F" w:rsidP="00C72CC3">
      <w:pPr>
        <w:spacing w:after="0" w:line="240" w:lineRule="auto"/>
        <w:jc w:val="center"/>
        <w:rPr>
          <w:rFonts w:ascii="Calibri" w:hAnsi="Calibri" w:cs="Calibri"/>
          <w:sz w:val="40"/>
          <w:szCs w:val="40"/>
        </w:rPr>
      </w:pPr>
      <w:r>
        <w:rPr>
          <w:rFonts w:ascii="Calibri" w:hAnsi="Calibri" w:cs="Calibri"/>
          <w:sz w:val="40"/>
          <w:szCs w:val="40"/>
        </w:rPr>
        <w:t>Ethel Mae (Williams)</w:t>
      </w:r>
      <w:r w:rsidR="00C72CC3" w:rsidRPr="00C72CC3">
        <w:rPr>
          <w:rFonts w:ascii="Calibri" w:hAnsi="Calibri" w:cs="Calibri"/>
          <w:sz w:val="40"/>
          <w:szCs w:val="40"/>
        </w:rPr>
        <w:t xml:space="preserve"> Trosclair</w:t>
      </w:r>
    </w:p>
    <w:p w14:paraId="5EBBE99A" w14:textId="45CD5799" w:rsidR="00C72CC3" w:rsidRPr="00C72CC3" w:rsidRDefault="006C764F" w:rsidP="00C72CC3">
      <w:pPr>
        <w:spacing w:after="0" w:line="240" w:lineRule="auto"/>
        <w:jc w:val="center"/>
        <w:rPr>
          <w:rFonts w:ascii="Calibri" w:hAnsi="Calibri" w:cs="Calibri"/>
          <w:sz w:val="40"/>
          <w:szCs w:val="40"/>
        </w:rPr>
      </w:pPr>
      <w:r>
        <w:rPr>
          <w:rFonts w:ascii="Calibri" w:hAnsi="Calibri" w:cs="Calibri"/>
          <w:sz w:val="40"/>
          <w:szCs w:val="40"/>
        </w:rPr>
        <w:t>April 29, 1923 – June 22, 2023</w:t>
      </w:r>
    </w:p>
    <w:p w14:paraId="277973AC" w14:textId="6D4B14CF" w:rsidR="00C72CC3" w:rsidRPr="00C72CC3" w:rsidRDefault="00C72CC3" w:rsidP="00C72CC3">
      <w:pPr>
        <w:spacing w:after="0" w:line="240" w:lineRule="auto"/>
        <w:jc w:val="center"/>
        <w:rPr>
          <w:rFonts w:ascii="Calibri" w:hAnsi="Calibri" w:cs="Calibri"/>
          <w:sz w:val="30"/>
          <w:szCs w:val="30"/>
        </w:rPr>
      </w:pPr>
    </w:p>
    <w:p w14:paraId="1C0FD921" w14:textId="33FA0378" w:rsidR="00C72CC3" w:rsidRDefault="006C764F" w:rsidP="00C72CC3">
      <w:pPr>
        <w:spacing w:after="0" w:line="240" w:lineRule="auto"/>
        <w:jc w:val="center"/>
        <w:rPr>
          <w:rFonts w:ascii="Calibri" w:hAnsi="Calibri" w:cs="Calibri"/>
          <w:sz w:val="30"/>
          <w:szCs w:val="30"/>
        </w:rPr>
      </w:pPr>
      <w:r>
        <w:rPr>
          <w:rFonts w:ascii="Calibri" w:hAnsi="Calibri" w:cs="Calibri"/>
          <w:noProof/>
          <w:sz w:val="30"/>
          <w:szCs w:val="30"/>
        </w:rPr>
        <w:drawing>
          <wp:inline distT="0" distB="0" distL="0" distR="0" wp14:anchorId="1963DA14" wp14:editId="14774208">
            <wp:extent cx="3867150" cy="1838549"/>
            <wp:effectExtent l="0" t="0" r="0" b="9525"/>
            <wp:docPr id="3206041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04191" name="Picture 32060419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81697" cy="1845465"/>
                    </a:xfrm>
                    <a:prstGeom prst="rect">
                      <a:avLst/>
                    </a:prstGeom>
                  </pic:spPr>
                </pic:pic>
              </a:graphicData>
            </a:graphic>
          </wp:inline>
        </w:drawing>
      </w:r>
    </w:p>
    <w:p w14:paraId="19CA3A71" w14:textId="77777777" w:rsidR="00C72CC3" w:rsidRDefault="00C72CC3" w:rsidP="00C72CC3">
      <w:pPr>
        <w:spacing w:after="0" w:line="240" w:lineRule="auto"/>
        <w:rPr>
          <w:rFonts w:ascii="Calibri" w:hAnsi="Calibri" w:cs="Calibri"/>
          <w:sz w:val="30"/>
          <w:szCs w:val="30"/>
        </w:rPr>
      </w:pPr>
    </w:p>
    <w:p w14:paraId="3B63BB18" w14:textId="77777777" w:rsidR="006C764F" w:rsidRDefault="006C764F" w:rsidP="00C72CC3">
      <w:pPr>
        <w:spacing w:after="0" w:line="240" w:lineRule="auto"/>
        <w:rPr>
          <w:rFonts w:ascii="Calibri" w:hAnsi="Calibri" w:cs="Calibri"/>
          <w:sz w:val="30"/>
          <w:szCs w:val="30"/>
        </w:rPr>
      </w:pPr>
      <w:r>
        <w:rPr>
          <w:rFonts w:ascii="Calibri" w:hAnsi="Calibri" w:cs="Calibri"/>
          <w:sz w:val="30"/>
          <w:szCs w:val="30"/>
        </w:rPr>
        <w:t xml:space="preserve">   E</w:t>
      </w:r>
      <w:r w:rsidRPr="006C764F">
        <w:rPr>
          <w:rFonts w:ascii="Calibri" w:hAnsi="Calibri" w:cs="Calibri"/>
          <w:sz w:val="30"/>
          <w:szCs w:val="30"/>
        </w:rPr>
        <w:t xml:space="preserve">thel Mae Williams Trosclair passed away on Thursday, June 22, </w:t>
      </w:r>
      <w:proofErr w:type="gramStart"/>
      <w:r w:rsidRPr="006C764F">
        <w:rPr>
          <w:rFonts w:ascii="Calibri" w:hAnsi="Calibri" w:cs="Calibri"/>
          <w:sz w:val="30"/>
          <w:szCs w:val="30"/>
        </w:rPr>
        <w:t>2023</w:t>
      </w:r>
      <w:proofErr w:type="gramEnd"/>
      <w:r w:rsidRPr="006C764F">
        <w:rPr>
          <w:rFonts w:ascii="Calibri" w:hAnsi="Calibri" w:cs="Calibri"/>
          <w:sz w:val="30"/>
          <w:szCs w:val="30"/>
        </w:rPr>
        <w:t xml:space="preserve"> at the age of 100. She was a native of Lyons, LA</w:t>
      </w:r>
      <w:r>
        <w:rPr>
          <w:rFonts w:ascii="Calibri" w:hAnsi="Calibri" w:cs="Calibri"/>
          <w:sz w:val="30"/>
          <w:szCs w:val="30"/>
        </w:rPr>
        <w:t xml:space="preserve">, </w:t>
      </w:r>
      <w:r w:rsidRPr="006C764F">
        <w:rPr>
          <w:rFonts w:ascii="Calibri" w:hAnsi="Calibri" w:cs="Calibri"/>
          <w:sz w:val="30"/>
          <w:szCs w:val="30"/>
        </w:rPr>
        <w:t xml:space="preserve">a longtime resident of Garyville, LA and a resident of Twin Oaks Nursing Home in LaPlace for the last 8 years. Ethel was a member of the Catholic Daughters of America Court #1334. She was a parishioner of St. Hubert Catholic Church and a member of their Ladies Altar Society. </w:t>
      </w:r>
    </w:p>
    <w:p w14:paraId="2F01856C" w14:textId="77777777" w:rsidR="006C764F" w:rsidRDefault="006C764F" w:rsidP="00C72CC3">
      <w:pPr>
        <w:spacing w:after="0" w:line="240" w:lineRule="auto"/>
        <w:rPr>
          <w:rFonts w:ascii="Calibri" w:hAnsi="Calibri" w:cs="Calibri"/>
          <w:sz w:val="30"/>
          <w:szCs w:val="30"/>
        </w:rPr>
      </w:pPr>
      <w:r>
        <w:rPr>
          <w:rFonts w:ascii="Calibri" w:hAnsi="Calibri" w:cs="Calibri"/>
          <w:sz w:val="30"/>
          <w:szCs w:val="30"/>
        </w:rPr>
        <w:t xml:space="preserve">   </w:t>
      </w:r>
      <w:r w:rsidRPr="006C764F">
        <w:rPr>
          <w:rFonts w:ascii="Calibri" w:hAnsi="Calibri" w:cs="Calibri"/>
          <w:sz w:val="30"/>
          <w:szCs w:val="30"/>
        </w:rPr>
        <w:t xml:space="preserve">Beloved wife of the late Paul Edgar Trosclair, Sr. Loving mother of Darryl P. Trosclair (Cynthia), Wade P. Trosclair (Teresa), Paul E. Trosclair, Jr. (Judy), Sherry T. Welch (Dennis) and Lisa T. Lozano (David). Grandmother of 11 grandchildren, and 21 great-grandchildren. </w:t>
      </w:r>
    </w:p>
    <w:p w14:paraId="13588570" w14:textId="77777777" w:rsidR="006C764F" w:rsidRDefault="006C764F" w:rsidP="00C72CC3">
      <w:pPr>
        <w:spacing w:after="0" w:line="240" w:lineRule="auto"/>
        <w:rPr>
          <w:rFonts w:ascii="Calibri" w:hAnsi="Calibri" w:cs="Calibri"/>
          <w:sz w:val="30"/>
          <w:szCs w:val="30"/>
        </w:rPr>
      </w:pPr>
      <w:r>
        <w:rPr>
          <w:rFonts w:ascii="Calibri" w:hAnsi="Calibri" w:cs="Calibri"/>
          <w:sz w:val="30"/>
          <w:szCs w:val="30"/>
        </w:rPr>
        <w:t xml:space="preserve">   </w:t>
      </w:r>
      <w:r w:rsidRPr="006C764F">
        <w:rPr>
          <w:rFonts w:ascii="Calibri" w:hAnsi="Calibri" w:cs="Calibri"/>
          <w:sz w:val="30"/>
          <w:szCs w:val="30"/>
        </w:rPr>
        <w:t xml:space="preserve">Daughter of the late John R. Williams and Virginia Montz Williams. Sister of </w:t>
      </w:r>
      <w:proofErr w:type="gramStart"/>
      <w:r w:rsidRPr="006C764F">
        <w:rPr>
          <w:rFonts w:ascii="Calibri" w:hAnsi="Calibri" w:cs="Calibri"/>
          <w:sz w:val="30"/>
          <w:szCs w:val="30"/>
        </w:rPr>
        <w:t>Joyce Graugnard, and</w:t>
      </w:r>
      <w:proofErr w:type="gramEnd"/>
      <w:r w:rsidRPr="006C764F">
        <w:rPr>
          <w:rFonts w:ascii="Calibri" w:hAnsi="Calibri" w:cs="Calibri"/>
          <w:sz w:val="30"/>
          <w:szCs w:val="30"/>
        </w:rPr>
        <w:t xml:space="preserve"> preceded in death by 13 siblings. Also survived by many nieces and nephews. </w:t>
      </w:r>
    </w:p>
    <w:p w14:paraId="5E01848D" w14:textId="2258E352" w:rsidR="001876B1" w:rsidRDefault="006C764F" w:rsidP="00C72CC3">
      <w:pPr>
        <w:spacing w:after="0" w:line="240" w:lineRule="auto"/>
        <w:rPr>
          <w:rFonts w:ascii="Calibri" w:hAnsi="Calibri" w:cs="Calibri"/>
          <w:sz w:val="30"/>
          <w:szCs w:val="30"/>
        </w:rPr>
      </w:pPr>
      <w:r>
        <w:rPr>
          <w:rFonts w:ascii="Calibri" w:hAnsi="Calibri" w:cs="Calibri"/>
          <w:sz w:val="30"/>
          <w:szCs w:val="30"/>
        </w:rPr>
        <w:t xml:space="preserve">   </w:t>
      </w:r>
      <w:r w:rsidRPr="006C764F">
        <w:rPr>
          <w:rFonts w:ascii="Calibri" w:hAnsi="Calibri" w:cs="Calibri"/>
          <w:sz w:val="30"/>
          <w:szCs w:val="30"/>
        </w:rPr>
        <w:t xml:space="preserve">Relatives and friends are invited to attend the Visitation and Funeral Mass at St. Hubert Catholic Church, 176 Anthony F. Monica St., Garyville on Tuesday, June 27, 2023. Visitation will be held at the church from 9:00 a.m. to 11:00 a.m. followed by the Funeral Mass at 11:00 a.m. Interment in St. Peter Cemetery, Reserve, LA. In lieu of flowers, Masses preferred. </w:t>
      </w:r>
      <w:proofErr w:type="gramStart"/>
      <w:r w:rsidRPr="006C764F">
        <w:rPr>
          <w:rFonts w:ascii="Calibri" w:hAnsi="Calibri" w:cs="Calibri"/>
          <w:sz w:val="30"/>
          <w:szCs w:val="30"/>
        </w:rPr>
        <w:t>Arrange</w:t>
      </w:r>
      <w:r>
        <w:rPr>
          <w:rFonts w:ascii="Calibri" w:hAnsi="Calibri" w:cs="Calibri"/>
          <w:sz w:val="30"/>
          <w:szCs w:val="30"/>
        </w:rPr>
        <w:t>-</w:t>
      </w:r>
      <w:proofErr w:type="spellStart"/>
      <w:r w:rsidRPr="006C764F">
        <w:rPr>
          <w:rFonts w:ascii="Calibri" w:hAnsi="Calibri" w:cs="Calibri"/>
          <w:sz w:val="30"/>
          <w:szCs w:val="30"/>
        </w:rPr>
        <w:t>ments</w:t>
      </w:r>
      <w:proofErr w:type="spellEnd"/>
      <w:proofErr w:type="gramEnd"/>
      <w:r w:rsidRPr="006C764F">
        <w:rPr>
          <w:rFonts w:ascii="Calibri" w:hAnsi="Calibri" w:cs="Calibri"/>
          <w:sz w:val="30"/>
          <w:szCs w:val="30"/>
        </w:rPr>
        <w:t xml:space="preserve"> by Millet-Guidry Funeral Home.</w:t>
      </w:r>
    </w:p>
    <w:p w14:paraId="213BF6C9" w14:textId="77777777" w:rsidR="006C764F" w:rsidRPr="00C72CC3" w:rsidRDefault="006C764F" w:rsidP="00C72CC3">
      <w:pPr>
        <w:spacing w:after="0" w:line="240" w:lineRule="auto"/>
        <w:rPr>
          <w:rFonts w:ascii="Calibri" w:hAnsi="Calibri" w:cs="Calibri"/>
          <w:sz w:val="30"/>
          <w:szCs w:val="30"/>
        </w:rPr>
      </w:pPr>
    </w:p>
    <w:p w14:paraId="6ED19B4A" w14:textId="376B6CC6" w:rsidR="00E65809" w:rsidRDefault="00E65809" w:rsidP="00E65809">
      <w:pPr>
        <w:spacing w:after="0" w:line="240" w:lineRule="auto"/>
        <w:rPr>
          <w:rFonts w:ascii="Calibri" w:hAnsi="Calibri" w:cs="Calibri"/>
          <w:sz w:val="30"/>
          <w:szCs w:val="30"/>
        </w:rPr>
      </w:pPr>
      <w:r w:rsidRPr="00E65809">
        <w:rPr>
          <w:rFonts w:ascii="Calibri" w:hAnsi="Calibri" w:cs="Calibri"/>
          <w:sz w:val="30"/>
          <w:szCs w:val="30"/>
        </w:rPr>
        <w:t xml:space="preserve">The </w:t>
      </w:r>
      <w:r w:rsidR="001876B1">
        <w:rPr>
          <w:rFonts w:ascii="Calibri" w:hAnsi="Calibri" w:cs="Calibri"/>
          <w:sz w:val="30"/>
          <w:szCs w:val="30"/>
        </w:rPr>
        <w:t xml:space="preserve">Times-Picayune, </w:t>
      </w:r>
      <w:r w:rsidRPr="00E65809">
        <w:rPr>
          <w:rFonts w:ascii="Calibri" w:hAnsi="Calibri" w:cs="Calibri"/>
          <w:sz w:val="30"/>
          <w:szCs w:val="30"/>
        </w:rPr>
        <w:t>New Orleans</w:t>
      </w:r>
      <w:r w:rsidR="001876B1">
        <w:rPr>
          <w:rFonts w:ascii="Calibri" w:hAnsi="Calibri" w:cs="Calibri"/>
          <w:sz w:val="30"/>
          <w:szCs w:val="30"/>
        </w:rPr>
        <w:t xml:space="preserve">, </w:t>
      </w:r>
      <w:r>
        <w:rPr>
          <w:rFonts w:ascii="Calibri" w:hAnsi="Calibri" w:cs="Calibri"/>
          <w:sz w:val="30"/>
          <w:szCs w:val="30"/>
        </w:rPr>
        <w:t>Louisiana</w:t>
      </w:r>
    </w:p>
    <w:p w14:paraId="073EA2F4" w14:textId="7C31DC2B" w:rsidR="00C72CC3" w:rsidRPr="00C72CC3" w:rsidRDefault="006C764F" w:rsidP="00E65809">
      <w:pPr>
        <w:spacing w:after="0" w:line="240" w:lineRule="auto"/>
        <w:rPr>
          <w:rFonts w:ascii="Calibri" w:hAnsi="Calibri" w:cs="Calibri"/>
          <w:sz w:val="30"/>
          <w:szCs w:val="30"/>
        </w:rPr>
      </w:pPr>
      <w:r>
        <w:rPr>
          <w:rFonts w:ascii="Calibri" w:hAnsi="Calibri" w:cs="Calibri"/>
          <w:sz w:val="30"/>
          <w:szCs w:val="30"/>
        </w:rPr>
        <w:t>June 23-24, 2023</w:t>
      </w:r>
    </w:p>
    <w:sectPr w:rsidR="00C72CC3" w:rsidRPr="00C72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65724"/>
    <w:rsid w:val="0009452F"/>
    <w:rsid w:val="000F5DC1"/>
    <w:rsid w:val="001876B1"/>
    <w:rsid w:val="006C764F"/>
    <w:rsid w:val="006E130B"/>
    <w:rsid w:val="00AD25D6"/>
    <w:rsid w:val="00C72CC3"/>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2026-08-07T16:23:00Z</dcterms:created>
  <dcterms:modified xsi:type="dcterms:W3CDTF">2026-08-07T16:23:00Z</dcterms:modified>
</cp:coreProperties>
</file>