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84138" w14:textId="4716B9CD" w:rsidR="0009452F" w:rsidRPr="00C72CC3" w:rsidRDefault="001D3371" w:rsidP="00C72CC3">
      <w:pPr>
        <w:spacing w:after="0" w:line="240" w:lineRule="auto"/>
        <w:jc w:val="center"/>
        <w:rPr>
          <w:rFonts w:ascii="Calibri" w:hAnsi="Calibri" w:cs="Calibri"/>
          <w:sz w:val="40"/>
          <w:szCs w:val="40"/>
        </w:rPr>
      </w:pPr>
      <w:r>
        <w:rPr>
          <w:rFonts w:ascii="Calibri" w:hAnsi="Calibri" w:cs="Calibri"/>
          <w:sz w:val="40"/>
          <w:szCs w:val="40"/>
        </w:rPr>
        <w:t>Mark</w:t>
      </w:r>
      <w:r w:rsidR="00C72CC3" w:rsidRPr="00C72CC3">
        <w:rPr>
          <w:rFonts w:ascii="Calibri" w:hAnsi="Calibri" w:cs="Calibri"/>
          <w:sz w:val="40"/>
          <w:szCs w:val="40"/>
        </w:rPr>
        <w:t xml:space="preserve"> Trosclair</w:t>
      </w:r>
    </w:p>
    <w:p w14:paraId="5EBBE99A" w14:textId="01722FA2" w:rsidR="00C72CC3" w:rsidRPr="00C72CC3" w:rsidRDefault="001D3371" w:rsidP="00C72CC3">
      <w:pPr>
        <w:spacing w:after="0" w:line="240" w:lineRule="auto"/>
        <w:jc w:val="center"/>
        <w:rPr>
          <w:rFonts w:ascii="Calibri" w:hAnsi="Calibri" w:cs="Calibri"/>
          <w:sz w:val="40"/>
          <w:szCs w:val="40"/>
        </w:rPr>
      </w:pPr>
      <w:r>
        <w:rPr>
          <w:rFonts w:ascii="Calibri" w:hAnsi="Calibri" w:cs="Calibri"/>
          <w:sz w:val="40"/>
          <w:szCs w:val="40"/>
        </w:rPr>
        <w:t>September 7, 1949 – September 22, 2022</w:t>
      </w:r>
    </w:p>
    <w:p w14:paraId="277973AC" w14:textId="6D4B14CF" w:rsidR="00C72CC3" w:rsidRPr="00C72CC3" w:rsidRDefault="00C72CC3" w:rsidP="00C72CC3">
      <w:pPr>
        <w:spacing w:after="0" w:line="240" w:lineRule="auto"/>
        <w:jc w:val="center"/>
        <w:rPr>
          <w:rFonts w:ascii="Calibri" w:hAnsi="Calibri" w:cs="Calibri"/>
          <w:sz w:val="30"/>
          <w:szCs w:val="30"/>
        </w:rPr>
      </w:pPr>
    </w:p>
    <w:p w14:paraId="1C0FD921" w14:textId="6CD9FA58" w:rsidR="00C72CC3" w:rsidRDefault="001D3371" w:rsidP="00C72CC3">
      <w:pPr>
        <w:spacing w:after="0" w:line="240" w:lineRule="auto"/>
        <w:jc w:val="center"/>
        <w:rPr>
          <w:rFonts w:ascii="Calibri" w:hAnsi="Calibri" w:cs="Calibri"/>
          <w:sz w:val="30"/>
          <w:szCs w:val="30"/>
        </w:rPr>
      </w:pPr>
      <w:r>
        <w:rPr>
          <w:rFonts w:ascii="Calibri" w:hAnsi="Calibri" w:cs="Calibri"/>
          <w:noProof/>
          <w:sz w:val="30"/>
          <w:szCs w:val="30"/>
        </w:rPr>
        <w:drawing>
          <wp:inline distT="0" distB="0" distL="0" distR="0" wp14:anchorId="0165F2BD" wp14:editId="1A513B8D">
            <wp:extent cx="1444625" cy="1083469"/>
            <wp:effectExtent l="0" t="0" r="3175" b="2540"/>
            <wp:docPr id="3123874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387469" name="Picture 312387469"/>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50630" cy="1087973"/>
                    </a:xfrm>
                    <a:prstGeom prst="rect">
                      <a:avLst/>
                    </a:prstGeom>
                  </pic:spPr>
                </pic:pic>
              </a:graphicData>
            </a:graphic>
          </wp:inline>
        </w:drawing>
      </w:r>
    </w:p>
    <w:p w14:paraId="19CA3A71" w14:textId="77777777" w:rsidR="00C72CC3" w:rsidRDefault="00C72CC3" w:rsidP="00C72CC3">
      <w:pPr>
        <w:spacing w:after="0" w:line="240" w:lineRule="auto"/>
        <w:rPr>
          <w:rFonts w:ascii="Calibri" w:hAnsi="Calibri" w:cs="Calibri"/>
          <w:sz w:val="30"/>
          <w:szCs w:val="30"/>
        </w:rPr>
      </w:pPr>
    </w:p>
    <w:p w14:paraId="400B63ED" w14:textId="77777777" w:rsidR="001D3371" w:rsidRDefault="001D3371" w:rsidP="00C72CC3">
      <w:pPr>
        <w:spacing w:after="0" w:line="240" w:lineRule="auto"/>
        <w:rPr>
          <w:rFonts w:ascii="Calibri" w:hAnsi="Calibri" w:cs="Calibri"/>
          <w:sz w:val="30"/>
          <w:szCs w:val="30"/>
        </w:rPr>
      </w:pPr>
      <w:r>
        <w:rPr>
          <w:rFonts w:ascii="Calibri" w:hAnsi="Calibri" w:cs="Calibri"/>
          <w:sz w:val="30"/>
          <w:szCs w:val="30"/>
        </w:rPr>
        <w:t xml:space="preserve">   </w:t>
      </w:r>
      <w:r w:rsidRPr="001D3371">
        <w:rPr>
          <w:rFonts w:ascii="Calibri" w:hAnsi="Calibri" w:cs="Calibri"/>
          <w:sz w:val="30"/>
          <w:szCs w:val="30"/>
        </w:rPr>
        <w:t>Mark "</w:t>
      </w:r>
      <w:proofErr w:type="spellStart"/>
      <w:r w:rsidRPr="001D3371">
        <w:rPr>
          <w:rFonts w:ascii="Calibri" w:hAnsi="Calibri" w:cs="Calibri"/>
          <w:sz w:val="30"/>
          <w:szCs w:val="30"/>
        </w:rPr>
        <w:t>Tros</w:t>
      </w:r>
      <w:proofErr w:type="spellEnd"/>
      <w:r w:rsidRPr="001D3371">
        <w:rPr>
          <w:rFonts w:ascii="Calibri" w:hAnsi="Calibri" w:cs="Calibri"/>
          <w:sz w:val="30"/>
          <w:szCs w:val="30"/>
        </w:rPr>
        <w:t xml:space="preserve">" Trosclair passed away on Thursday, September 22, </w:t>
      </w:r>
      <w:proofErr w:type="gramStart"/>
      <w:r w:rsidRPr="001D3371">
        <w:rPr>
          <w:rFonts w:ascii="Calibri" w:hAnsi="Calibri" w:cs="Calibri"/>
          <w:sz w:val="30"/>
          <w:szCs w:val="30"/>
        </w:rPr>
        <w:t>2022</w:t>
      </w:r>
      <w:proofErr w:type="gramEnd"/>
      <w:r w:rsidRPr="001D3371">
        <w:rPr>
          <w:rFonts w:ascii="Calibri" w:hAnsi="Calibri" w:cs="Calibri"/>
          <w:sz w:val="30"/>
          <w:szCs w:val="30"/>
        </w:rPr>
        <w:t xml:space="preserve"> at the age of 73. </w:t>
      </w:r>
    </w:p>
    <w:p w14:paraId="0369BD19" w14:textId="77777777" w:rsidR="001D3371" w:rsidRDefault="001D3371" w:rsidP="00C72CC3">
      <w:pPr>
        <w:spacing w:after="0" w:line="240" w:lineRule="auto"/>
        <w:rPr>
          <w:rFonts w:ascii="Calibri" w:hAnsi="Calibri" w:cs="Calibri"/>
          <w:sz w:val="30"/>
          <w:szCs w:val="30"/>
        </w:rPr>
      </w:pPr>
      <w:r>
        <w:rPr>
          <w:rFonts w:ascii="Calibri" w:hAnsi="Calibri" w:cs="Calibri"/>
          <w:sz w:val="30"/>
          <w:szCs w:val="30"/>
        </w:rPr>
        <w:t xml:space="preserve">   </w:t>
      </w:r>
      <w:r w:rsidRPr="001D3371">
        <w:rPr>
          <w:rFonts w:ascii="Calibri" w:hAnsi="Calibri" w:cs="Calibri"/>
          <w:sz w:val="30"/>
          <w:szCs w:val="30"/>
        </w:rPr>
        <w:t xml:space="preserve">Beloved husband of Ellen Granier Trosclair for 38 years of marriage. Loving father of Tara Walthers (Britt) and Rachel Vicknair (John). Loving grandfather of Creed Walthers &amp; Layla and Logan Vicknair, to whom he was </w:t>
      </w:r>
      <w:proofErr w:type="gramStart"/>
      <w:r w:rsidRPr="001D3371">
        <w:rPr>
          <w:rFonts w:ascii="Calibri" w:hAnsi="Calibri" w:cs="Calibri"/>
          <w:sz w:val="30"/>
          <w:szCs w:val="30"/>
        </w:rPr>
        <w:t>affection</w:t>
      </w:r>
      <w:r>
        <w:rPr>
          <w:rFonts w:ascii="Calibri" w:hAnsi="Calibri" w:cs="Calibri"/>
          <w:sz w:val="30"/>
          <w:szCs w:val="30"/>
        </w:rPr>
        <w:t>-</w:t>
      </w:r>
      <w:proofErr w:type="spellStart"/>
      <w:r w:rsidRPr="001D3371">
        <w:rPr>
          <w:rFonts w:ascii="Calibri" w:hAnsi="Calibri" w:cs="Calibri"/>
          <w:sz w:val="30"/>
          <w:szCs w:val="30"/>
        </w:rPr>
        <w:t>ately</w:t>
      </w:r>
      <w:proofErr w:type="spellEnd"/>
      <w:proofErr w:type="gramEnd"/>
      <w:r w:rsidRPr="001D3371">
        <w:rPr>
          <w:rFonts w:ascii="Calibri" w:hAnsi="Calibri" w:cs="Calibri"/>
          <w:sz w:val="30"/>
          <w:szCs w:val="30"/>
        </w:rPr>
        <w:t xml:space="preserve"> known as "Pards." Loving brother of Brenda Capaci (Drea) and Beth Mares. Loving brother-in-</w:t>
      </w:r>
      <w:proofErr w:type="gramStart"/>
      <w:r w:rsidRPr="001D3371">
        <w:rPr>
          <w:rFonts w:ascii="Calibri" w:hAnsi="Calibri" w:cs="Calibri"/>
          <w:sz w:val="30"/>
          <w:szCs w:val="30"/>
        </w:rPr>
        <w:t>law of</w:t>
      </w:r>
      <w:proofErr w:type="gramEnd"/>
      <w:r w:rsidRPr="001D3371">
        <w:rPr>
          <w:rFonts w:ascii="Calibri" w:hAnsi="Calibri" w:cs="Calibri"/>
          <w:sz w:val="30"/>
          <w:szCs w:val="30"/>
        </w:rPr>
        <w:t xml:space="preserve"> John Granier (Jill) and David Granier. Mark is also survived by </w:t>
      </w:r>
      <w:proofErr w:type="gramStart"/>
      <w:r w:rsidRPr="001D3371">
        <w:rPr>
          <w:rFonts w:ascii="Calibri" w:hAnsi="Calibri" w:cs="Calibri"/>
          <w:sz w:val="30"/>
          <w:szCs w:val="30"/>
        </w:rPr>
        <w:t>a number of</w:t>
      </w:r>
      <w:proofErr w:type="gramEnd"/>
      <w:r w:rsidRPr="001D3371">
        <w:rPr>
          <w:rFonts w:ascii="Calibri" w:hAnsi="Calibri" w:cs="Calibri"/>
          <w:sz w:val="30"/>
          <w:szCs w:val="30"/>
        </w:rPr>
        <w:t xml:space="preserve"> nieces and nephews. </w:t>
      </w:r>
    </w:p>
    <w:p w14:paraId="3DBB2A16" w14:textId="77777777" w:rsidR="001D3371" w:rsidRDefault="001D3371" w:rsidP="00C72CC3">
      <w:pPr>
        <w:spacing w:after="0" w:line="240" w:lineRule="auto"/>
        <w:rPr>
          <w:rFonts w:ascii="Calibri" w:hAnsi="Calibri" w:cs="Calibri"/>
          <w:sz w:val="30"/>
          <w:szCs w:val="30"/>
        </w:rPr>
      </w:pPr>
      <w:r>
        <w:rPr>
          <w:rFonts w:ascii="Calibri" w:hAnsi="Calibri" w:cs="Calibri"/>
          <w:sz w:val="30"/>
          <w:szCs w:val="30"/>
        </w:rPr>
        <w:t xml:space="preserve">   </w:t>
      </w:r>
      <w:r w:rsidRPr="001D3371">
        <w:rPr>
          <w:rFonts w:ascii="Calibri" w:hAnsi="Calibri" w:cs="Calibri"/>
          <w:sz w:val="30"/>
          <w:szCs w:val="30"/>
        </w:rPr>
        <w:t xml:space="preserve">Mark was preceded in death by his parents Sylvain and Theresa Trosclair, as well as his brother Dale Trosclair and brother-in-law Dave Mares. </w:t>
      </w:r>
    </w:p>
    <w:p w14:paraId="283BB528" w14:textId="77777777" w:rsidR="001D3371" w:rsidRDefault="001D3371" w:rsidP="00C72CC3">
      <w:pPr>
        <w:spacing w:after="0" w:line="240" w:lineRule="auto"/>
        <w:rPr>
          <w:rFonts w:ascii="Calibri" w:hAnsi="Calibri" w:cs="Calibri"/>
          <w:sz w:val="30"/>
          <w:szCs w:val="30"/>
        </w:rPr>
      </w:pPr>
      <w:r>
        <w:rPr>
          <w:rFonts w:ascii="Calibri" w:hAnsi="Calibri" w:cs="Calibri"/>
          <w:sz w:val="30"/>
          <w:szCs w:val="30"/>
        </w:rPr>
        <w:t xml:space="preserve">   </w:t>
      </w:r>
      <w:r w:rsidRPr="001D3371">
        <w:rPr>
          <w:rFonts w:ascii="Calibri" w:hAnsi="Calibri" w:cs="Calibri"/>
          <w:sz w:val="30"/>
          <w:szCs w:val="30"/>
        </w:rPr>
        <w:t xml:space="preserve">Mark was a graduate from Holy Cross High School and University of Louisiana of Lafayette. Mark was inducted into the University of Louisiana of Lafayette Hall of Fame for Excellence in Baseball. Mark retired from Shell Oil Company in Norco. Mark was an avid golfer and cherished every moment he spent with his family. </w:t>
      </w:r>
    </w:p>
    <w:p w14:paraId="7328E420" w14:textId="77777777" w:rsidR="001D3371" w:rsidRDefault="001D3371" w:rsidP="00C72CC3">
      <w:pPr>
        <w:spacing w:after="0" w:line="240" w:lineRule="auto"/>
        <w:rPr>
          <w:rFonts w:ascii="Calibri" w:hAnsi="Calibri" w:cs="Calibri"/>
          <w:sz w:val="30"/>
          <w:szCs w:val="30"/>
        </w:rPr>
      </w:pPr>
      <w:r>
        <w:rPr>
          <w:rFonts w:ascii="Calibri" w:hAnsi="Calibri" w:cs="Calibri"/>
          <w:sz w:val="30"/>
          <w:szCs w:val="30"/>
        </w:rPr>
        <w:t xml:space="preserve">   </w:t>
      </w:r>
      <w:r w:rsidRPr="001D3371">
        <w:rPr>
          <w:rFonts w:ascii="Calibri" w:hAnsi="Calibri" w:cs="Calibri"/>
          <w:sz w:val="30"/>
          <w:szCs w:val="30"/>
        </w:rPr>
        <w:t xml:space="preserve">Family and friends are invited to attend a Funeral Mass at St. Joan of Arc Church, 529 W. 5th Street, Laplace, LA on Saturday, October 1, </w:t>
      </w:r>
      <w:proofErr w:type="gramStart"/>
      <w:r w:rsidRPr="001D3371">
        <w:rPr>
          <w:rFonts w:ascii="Calibri" w:hAnsi="Calibri" w:cs="Calibri"/>
          <w:sz w:val="30"/>
          <w:szCs w:val="30"/>
        </w:rPr>
        <w:t>2022</w:t>
      </w:r>
      <w:proofErr w:type="gramEnd"/>
      <w:r w:rsidRPr="001D3371">
        <w:rPr>
          <w:rFonts w:ascii="Calibri" w:hAnsi="Calibri" w:cs="Calibri"/>
          <w:sz w:val="30"/>
          <w:szCs w:val="30"/>
        </w:rPr>
        <w:t xml:space="preserve"> at 12:00 pm. Visitation for family will be at 10:00 am and public visitation will be at 10:30 am. Interment will be at St. Peters Cemetery, Cemetery Road, Reserve, LA 70084, following the Mass. </w:t>
      </w:r>
    </w:p>
    <w:p w14:paraId="213BF6C9" w14:textId="413CFCF5" w:rsidR="006C764F" w:rsidRDefault="001D3371" w:rsidP="00C72CC3">
      <w:pPr>
        <w:spacing w:after="0" w:line="240" w:lineRule="auto"/>
        <w:rPr>
          <w:rFonts w:ascii="Calibri" w:hAnsi="Calibri" w:cs="Calibri"/>
          <w:sz w:val="30"/>
          <w:szCs w:val="30"/>
        </w:rPr>
      </w:pPr>
      <w:r>
        <w:rPr>
          <w:rFonts w:ascii="Calibri" w:hAnsi="Calibri" w:cs="Calibri"/>
          <w:sz w:val="30"/>
          <w:szCs w:val="30"/>
        </w:rPr>
        <w:t xml:space="preserve">   </w:t>
      </w:r>
      <w:r w:rsidRPr="001D3371">
        <w:rPr>
          <w:rFonts w:ascii="Calibri" w:hAnsi="Calibri" w:cs="Calibri"/>
          <w:sz w:val="30"/>
          <w:szCs w:val="30"/>
        </w:rPr>
        <w:t>In lieu of flowers, the family respectfully requests donations be made to the Ochsner Foundation </w:t>
      </w:r>
      <w:hyperlink r:id="rId5" w:history="1">
        <w:r w:rsidRPr="001D3371">
          <w:rPr>
            <w:rStyle w:val="Hyperlink"/>
            <w:rFonts w:ascii="Calibri" w:hAnsi="Calibri" w:cs="Calibri"/>
            <w:sz w:val="30"/>
            <w:szCs w:val="30"/>
          </w:rPr>
          <w:t>http://ochsner.org/mark</w:t>
        </w:r>
      </w:hyperlink>
      <w:r w:rsidRPr="001D3371">
        <w:rPr>
          <w:rFonts w:ascii="Calibri" w:hAnsi="Calibri" w:cs="Calibri"/>
          <w:sz w:val="30"/>
          <w:szCs w:val="30"/>
        </w:rPr>
        <w:t>.</w:t>
      </w:r>
    </w:p>
    <w:p w14:paraId="5C5DECC5" w14:textId="77777777" w:rsidR="001D3371" w:rsidRPr="00C72CC3" w:rsidRDefault="001D3371" w:rsidP="00C72CC3">
      <w:pPr>
        <w:spacing w:after="0" w:line="240" w:lineRule="auto"/>
        <w:rPr>
          <w:rFonts w:ascii="Calibri" w:hAnsi="Calibri" w:cs="Calibri"/>
          <w:sz w:val="30"/>
          <w:szCs w:val="30"/>
        </w:rPr>
      </w:pPr>
    </w:p>
    <w:p w14:paraId="6ED19B4A" w14:textId="376B6CC6" w:rsidR="00E65809" w:rsidRDefault="00E65809" w:rsidP="00E65809">
      <w:pPr>
        <w:spacing w:after="0" w:line="240" w:lineRule="auto"/>
        <w:rPr>
          <w:rFonts w:ascii="Calibri" w:hAnsi="Calibri" w:cs="Calibri"/>
          <w:sz w:val="30"/>
          <w:szCs w:val="30"/>
        </w:rPr>
      </w:pPr>
      <w:r w:rsidRPr="00E65809">
        <w:rPr>
          <w:rFonts w:ascii="Calibri" w:hAnsi="Calibri" w:cs="Calibri"/>
          <w:sz w:val="30"/>
          <w:szCs w:val="30"/>
        </w:rPr>
        <w:t xml:space="preserve">The </w:t>
      </w:r>
      <w:r w:rsidR="001876B1">
        <w:rPr>
          <w:rFonts w:ascii="Calibri" w:hAnsi="Calibri" w:cs="Calibri"/>
          <w:sz w:val="30"/>
          <w:szCs w:val="30"/>
        </w:rPr>
        <w:t xml:space="preserve">Times-Picayune, </w:t>
      </w:r>
      <w:r w:rsidRPr="00E65809">
        <w:rPr>
          <w:rFonts w:ascii="Calibri" w:hAnsi="Calibri" w:cs="Calibri"/>
          <w:sz w:val="30"/>
          <w:szCs w:val="30"/>
        </w:rPr>
        <w:t>New Orleans</w:t>
      </w:r>
      <w:r w:rsidR="001876B1">
        <w:rPr>
          <w:rFonts w:ascii="Calibri" w:hAnsi="Calibri" w:cs="Calibri"/>
          <w:sz w:val="30"/>
          <w:szCs w:val="30"/>
        </w:rPr>
        <w:t xml:space="preserve">, </w:t>
      </w:r>
      <w:r>
        <w:rPr>
          <w:rFonts w:ascii="Calibri" w:hAnsi="Calibri" w:cs="Calibri"/>
          <w:sz w:val="30"/>
          <w:szCs w:val="30"/>
        </w:rPr>
        <w:t>Louisiana</w:t>
      </w:r>
    </w:p>
    <w:p w14:paraId="073EA2F4" w14:textId="14EFBDF9" w:rsidR="00C72CC3" w:rsidRPr="00C72CC3" w:rsidRDefault="001D3371" w:rsidP="00E65809">
      <w:pPr>
        <w:spacing w:after="0" w:line="240" w:lineRule="auto"/>
        <w:rPr>
          <w:rFonts w:ascii="Calibri" w:hAnsi="Calibri" w:cs="Calibri"/>
          <w:sz w:val="30"/>
          <w:szCs w:val="30"/>
        </w:rPr>
      </w:pPr>
      <w:r>
        <w:rPr>
          <w:rFonts w:ascii="Calibri" w:hAnsi="Calibri" w:cs="Calibri"/>
          <w:sz w:val="30"/>
          <w:szCs w:val="30"/>
        </w:rPr>
        <w:t>September 29, 2022</w:t>
      </w:r>
    </w:p>
    <w:sectPr w:rsidR="00C72CC3" w:rsidRPr="00C72C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CC3"/>
    <w:rsid w:val="00065724"/>
    <w:rsid w:val="0009452F"/>
    <w:rsid w:val="000F5DC1"/>
    <w:rsid w:val="001876B1"/>
    <w:rsid w:val="001D3371"/>
    <w:rsid w:val="006C764F"/>
    <w:rsid w:val="006E130B"/>
    <w:rsid w:val="00AD25D6"/>
    <w:rsid w:val="00C72CC3"/>
    <w:rsid w:val="00E65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9BC32"/>
  <w15:chartTrackingRefBased/>
  <w15:docId w15:val="{5570E042-5C7E-4C29-AD05-192CABED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CC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C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C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C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C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C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C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CC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CC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CC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C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C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C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C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C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CC3"/>
    <w:rPr>
      <w:rFonts w:eastAsiaTheme="majorEastAsia" w:cstheme="majorBidi"/>
      <w:color w:val="272727" w:themeColor="text1" w:themeTint="D8"/>
    </w:rPr>
  </w:style>
  <w:style w:type="paragraph" w:styleId="Title">
    <w:name w:val="Title"/>
    <w:basedOn w:val="Normal"/>
    <w:next w:val="Normal"/>
    <w:link w:val="TitleChar"/>
    <w:uiPriority w:val="10"/>
    <w:qFormat/>
    <w:rsid w:val="00C72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C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C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C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CC3"/>
    <w:pPr>
      <w:spacing w:before="160"/>
      <w:jc w:val="center"/>
    </w:pPr>
    <w:rPr>
      <w:i/>
      <w:iCs/>
      <w:color w:val="404040" w:themeColor="text1" w:themeTint="BF"/>
    </w:rPr>
  </w:style>
  <w:style w:type="character" w:customStyle="1" w:styleId="QuoteChar">
    <w:name w:val="Quote Char"/>
    <w:basedOn w:val="DefaultParagraphFont"/>
    <w:link w:val="Quote"/>
    <w:uiPriority w:val="29"/>
    <w:rsid w:val="00C72CC3"/>
    <w:rPr>
      <w:i/>
      <w:iCs/>
      <w:color w:val="404040" w:themeColor="text1" w:themeTint="BF"/>
    </w:rPr>
  </w:style>
  <w:style w:type="paragraph" w:styleId="ListParagraph">
    <w:name w:val="List Paragraph"/>
    <w:basedOn w:val="Normal"/>
    <w:uiPriority w:val="34"/>
    <w:qFormat/>
    <w:rsid w:val="00C72CC3"/>
    <w:pPr>
      <w:ind w:left="720"/>
      <w:contextualSpacing/>
    </w:pPr>
  </w:style>
  <w:style w:type="character" w:styleId="IntenseEmphasis">
    <w:name w:val="Intense Emphasis"/>
    <w:basedOn w:val="DefaultParagraphFont"/>
    <w:uiPriority w:val="21"/>
    <w:qFormat/>
    <w:rsid w:val="00C72CC3"/>
    <w:rPr>
      <w:i/>
      <w:iCs/>
      <w:color w:val="0F4761" w:themeColor="accent1" w:themeShade="BF"/>
    </w:rPr>
  </w:style>
  <w:style w:type="paragraph" w:styleId="IntenseQuote">
    <w:name w:val="Intense Quote"/>
    <w:basedOn w:val="Normal"/>
    <w:next w:val="Normal"/>
    <w:link w:val="IntenseQuoteChar"/>
    <w:uiPriority w:val="30"/>
    <w:qFormat/>
    <w:rsid w:val="00C72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CC3"/>
    <w:rPr>
      <w:i/>
      <w:iCs/>
      <w:color w:val="0F4761" w:themeColor="accent1" w:themeShade="BF"/>
    </w:rPr>
  </w:style>
  <w:style w:type="character" w:styleId="IntenseReference">
    <w:name w:val="Intense Reference"/>
    <w:basedOn w:val="DefaultParagraphFont"/>
    <w:uiPriority w:val="32"/>
    <w:qFormat/>
    <w:rsid w:val="00C72CC3"/>
    <w:rPr>
      <w:b/>
      <w:bCs/>
      <w:smallCaps/>
      <w:color w:val="0F4761" w:themeColor="accent1" w:themeShade="BF"/>
      <w:spacing w:val="5"/>
    </w:rPr>
  </w:style>
  <w:style w:type="character" w:styleId="Hyperlink">
    <w:name w:val="Hyperlink"/>
    <w:basedOn w:val="DefaultParagraphFont"/>
    <w:uiPriority w:val="99"/>
    <w:unhideWhenUsed/>
    <w:rsid w:val="001D3371"/>
    <w:rPr>
      <w:color w:val="467886" w:themeColor="hyperlink"/>
      <w:u w:val="single"/>
    </w:rPr>
  </w:style>
  <w:style w:type="character" w:styleId="UnresolvedMention">
    <w:name w:val="Unresolved Mention"/>
    <w:basedOn w:val="DefaultParagraphFont"/>
    <w:uiPriority w:val="99"/>
    <w:semiHidden/>
    <w:unhideWhenUsed/>
    <w:rsid w:val="001D33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chsner.org/mar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2026-08-07T17:14:00Z</dcterms:created>
  <dcterms:modified xsi:type="dcterms:W3CDTF">2026-08-07T17:14:00Z</dcterms:modified>
</cp:coreProperties>
</file>