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221927A3" w:rsidR="0009452F" w:rsidRPr="00C72CC3" w:rsidRDefault="003C3BD6" w:rsidP="003C3BD6">
      <w:pPr>
        <w:spacing w:after="0" w:line="240" w:lineRule="auto"/>
        <w:jc w:val="center"/>
        <w:rPr>
          <w:rFonts w:ascii="Calibri" w:hAnsi="Calibri" w:cs="Calibri"/>
          <w:sz w:val="40"/>
          <w:szCs w:val="40"/>
        </w:rPr>
      </w:pPr>
      <w:r>
        <w:rPr>
          <w:rFonts w:ascii="Calibri" w:hAnsi="Calibri" w:cs="Calibri"/>
          <w:sz w:val="40"/>
          <w:szCs w:val="40"/>
        </w:rPr>
        <w:t>Theresa (Gauthreaux)</w:t>
      </w:r>
      <w:r w:rsidR="00570FE0">
        <w:rPr>
          <w:rFonts w:ascii="Calibri" w:hAnsi="Calibri" w:cs="Calibri"/>
          <w:sz w:val="40"/>
          <w:szCs w:val="40"/>
        </w:rPr>
        <w:t xml:space="preserve"> Trosclair</w:t>
      </w:r>
    </w:p>
    <w:p w14:paraId="5EBBE99A" w14:textId="416356C9" w:rsidR="00C72CC3" w:rsidRPr="00C72CC3" w:rsidRDefault="003C3BD6" w:rsidP="003C3BD6">
      <w:pPr>
        <w:spacing w:after="0" w:line="240" w:lineRule="auto"/>
        <w:jc w:val="center"/>
        <w:rPr>
          <w:rFonts w:ascii="Calibri" w:hAnsi="Calibri" w:cs="Calibri"/>
          <w:sz w:val="40"/>
          <w:szCs w:val="40"/>
        </w:rPr>
      </w:pPr>
      <w:r>
        <w:rPr>
          <w:rFonts w:ascii="Calibri" w:hAnsi="Calibri" w:cs="Calibri"/>
          <w:sz w:val="40"/>
          <w:szCs w:val="40"/>
        </w:rPr>
        <w:t>November 4, 1922 – December 4, 2017</w:t>
      </w:r>
    </w:p>
    <w:p w14:paraId="277973AC" w14:textId="6D4B14CF" w:rsidR="00C72CC3" w:rsidRPr="00C72CC3" w:rsidRDefault="00C72CC3" w:rsidP="003C3BD6">
      <w:pPr>
        <w:spacing w:after="0" w:line="240" w:lineRule="auto"/>
        <w:jc w:val="center"/>
        <w:rPr>
          <w:rFonts w:ascii="Calibri" w:hAnsi="Calibri" w:cs="Calibri"/>
          <w:sz w:val="30"/>
          <w:szCs w:val="30"/>
        </w:rPr>
      </w:pPr>
    </w:p>
    <w:p w14:paraId="78C2975B" w14:textId="5088509C" w:rsidR="003C3BD6" w:rsidRDefault="00281C93" w:rsidP="003C3BD6">
      <w:pPr>
        <w:spacing w:after="0" w:line="240" w:lineRule="auto"/>
        <w:jc w:val="center"/>
        <w:rPr>
          <w:rFonts w:ascii="Calibri" w:hAnsi="Calibri" w:cs="Calibri"/>
          <w:sz w:val="30"/>
          <w:szCs w:val="30"/>
        </w:rPr>
      </w:pPr>
      <w:r>
        <w:rPr>
          <w:rFonts w:ascii="Calibri" w:hAnsi="Calibri" w:cs="Calibri"/>
          <w:sz w:val="30"/>
          <w:szCs w:val="30"/>
        </w:rPr>
        <w:t xml:space="preserve">  </w:t>
      </w:r>
      <w:r w:rsidR="00570FE0">
        <w:rPr>
          <w:rFonts w:ascii="Calibri" w:hAnsi="Calibri" w:cs="Calibri"/>
          <w:sz w:val="30"/>
          <w:szCs w:val="30"/>
        </w:rPr>
        <w:t xml:space="preserve">  </w:t>
      </w:r>
      <w:r w:rsidR="003C3BD6">
        <w:rPr>
          <w:rFonts w:ascii="Calibri" w:hAnsi="Calibri" w:cs="Calibri"/>
          <w:noProof/>
          <w:sz w:val="30"/>
          <w:szCs w:val="30"/>
        </w:rPr>
        <w:drawing>
          <wp:inline distT="0" distB="0" distL="0" distR="0" wp14:anchorId="0C5356DC" wp14:editId="5A11CFDF">
            <wp:extent cx="2425700" cy="1819275"/>
            <wp:effectExtent l="0" t="0" r="0" b="9525"/>
            <wp:docPr id="21115208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520859" name="Picture 2111520859"/>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27560" cy="1820670"/>
                    </a:xfrm>
                    <a:prstGeom prst="rect">
                      <a:avLst/>
                    </a:prstGeom>
                  </pic:spPr>
                </pic:pic>
              </a:graphicData>
            </a:graphic>
          </wp:inline>
        </w:drawing>
      </w:r>
      <w:r w:rsidR="003C3BD6">
        <w:rPr>
          <w:rFonts w:ascii="Calibri" w:hAnsi="Calibri" w:cs="Calibri"/>
          <w:sz w:val="30"/>
          <w:szCs w:val="30"/>
        </w:rPr>
        <w:t xml:space="preserve">  </w:t>
      </w:r>
      <w:r w:rsidR="003C3BD6">
        <w:rPr>
          <w:noProof/>
        </w:rPr>
        <w:drawing>
          <wp:inline distT="0" distB="0" distL="0" distR="0" wp14:anchorId="21B55A08" wp14:editId="1F6E0064">
            <wp:extent cx="3257550" cy="1649657"/>
            <wp:effectExtent l="0" t="0" r="0" b="8255"/>
            <wp:docPr id="404663771" name="Picture 1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rger memorial image loading..."/>
                    <pic:cNvPicPr>
                      <a:picLocks noChangeAspect="1" noChangeArrowheads="1"/>
                    </pic:cNvPicPr>
                  </pic:nvPicPr>
                  <pic:blipFill>
                    <a:blip r:embed="rId5">
                      <a:extLst>
                        <a:ext uri="{BEBA8EAE-BF5A-486C-A8C5-ECC9F3942E4B}">
                          <a14:imgProps xmlns:a14="http://schemas.microsoft.com/office/drawing/2010/main">
                            <a14:imgLayer r:embed="rId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323005" cy="1682804"/>
                    </a:xfrm>
                    <a:prstGeom prst="rect">
                      <a:avLst/>
                    </a:prstGeom>
                    <a:noFill/>
                    <a:ln>
                      <a:noFill/>
                    </a:ln>
                  </pic:spPr>
                </pic:pic>
              </a:graphicData>
            </a:graphic>
          </wp:inline>
        </w:drawing>
      </w:r>
    </w:p>
    <w:p w14:paraId="5194AE31" w14:textId="42F68711" w:rsidR="00056082" w:rsidRDefault="00056082" w:rsidP="003C3BD6">
      <w:pPr>
        <w:spacing w:after="0" w:line="240" w:lineRule="auto"/>
        <w:jc w:val="center"/>
        <w:rPr>
          <w:rFonts w:ascii="Calibri" w:hAnsi="Calibri" w:cs="Calibri"/>
          <w:sz w:val="30"/>
          <w:szCs w:val="30"/>
        </w:rPr>
      </w:pPr>
      <w:r>
        <w:rPr>
          <w:rFonts w:ascii="Calibri" w:hAnsi="Calibri" w:cs="Calibri"/>
          <w:sz w:val="30"/>
          <w:szCs w:val="30"/>
        </w:rPr>
        <w:t>Photo by Team T-Lo</w:t>
      </w:r>
    </w:p>
    <w:p w14:paraId="19CA3A71" w14:textId="77777777" w:rsidR="00C72CC3" w:rsidRDefault="00C72CC3" w:rsidP="003C3BD6">
      <w:pPr>
        <w:spacing w:after="0" w:line="240" w:lineRule="auto"/>
        <w:rPr>
          <w:rFonts w:ascii="Calibri" w:hAnsi="Calibri" w:cs="Calibri"/>
          <w:sz w:val="30"/>
          <w:szCs w:val="30"/>
        </w:rPr>
      </w:pPr>
    </w:p>
    <w:p w14:paraId="34D8BD88" w14:textId="6269350B" w:rsidR="003C3BD6" w:rsidRPr="003C3BD6" w:rsidRDefault="003C3BD6" w:rsidP="003C3BD6">
      <w:pPr>
        <w:spacing w:after="0" w:line="240" w:lineRule="auto"/>
        <w:rPr>
          <w:rFonts w:ascii="Calibri" w:hAnsi="Calibri" w:cs="Calibri"/>
          <w:sz w:val="30"/>
          <w:szCs w:val="30"/>
        </w:rPr>
      </w:pPr>
      <w:r>
        <w:rPr>
          <w:rFonts w:ascii="Calibri" w:hAnsi="Calibri" w:cs="Calibri"/>
          <w:sz w:val="30"/>
          <w:szCs w:val="30"/>
        </w:rPr>
        <w:t xml:space="preserve">   </w:t>
      </w:r>
      <w:r w:rsidRPr="003C3BD6">
        <w:rPr>
          <w:rFonts w:ascii="Calibri" w:hAnsi="Calibri" w:cs="Calibri"/>
          <w:sz w:val="30"/>
          <w:szCs w:val="30"/>
        </w:rPr>
        <w:t xml:space="preserve">Theresa “Tessie” G. Trosclair, 95, passed away on December 4, 2017. She is reunited in heaven with her loving husband, Sylvain P. Trosclair. Tessie is survived by her children; Brenda Capaci (Drea), Mark Trosclair (Ellen), and Beth Mares (David). Grandchildren: Bruce Pendleton (Angele), Stacy Woodward (Steve), Kyle Capaci (Jennifer), Eric Capaci (Carolann), Brett Capaci (Cindy), Matt Mares (Stephanie), Dusty Mares (Kira), Tara Walthers (Britt), and Rachel Vicknair (John). Great grandchildren: Casey Perelli (Scott), Callie Pendleton, Shayla Woodward, Shane Woodward, Coleman Capaci, Avery Capaci, Matthias Capaci (Susanna), Josiah Capaci (Tiffiny), Ezekiel Capaci, Chloe Capaci, Gloryann Capaci, Lauren Capaci, Hannah Capaci, Reagan Capaci, Maddy Mares, Amelia Mares, Ian Mares, Peyton Mares, Makenzie Mares, Creed Walthers, and Logan Vicknair. She is also survived by three great-great </w:t>
      </w:r>
      <w:proofErr w:type="gramStart"/>
      <w:r w:rsidRPr="003C3BD6">
        <w:rPr>
          <w:rFonts w:ascii="Calibri" w:hAnsi="Calibri" w:cs="Calibri"/>
          <w:sz w:val="30"/>
          <w:szCs w:val="30"/>
        </w:rPr>
        <w:t>grandchildren</w:t>
      </w:r>
      <w:proofErr w:type="gramEnd"/>
      <w:r w:rsidRPr="003C3BD6">
        <w:rPr>
          <w:rFonts w:ascii="Calibri" w:hAnsi="Calibri" w:cs="Calibri"/>
          <w:sz w:val="30"/>
          <w:szCs w:val="30"/>
        </w:rPr>
        <w:t xml:space="preserve"> Laynie, K.J. and Bentley Capaci.</w:t>
      </w:r>
    </w:p>
    <w:p w14:paraId="79EBE956" w14:textId="7E1FA88C" w:rsidR="003C3BD6" w:rsidRPr="003C3BD6" w:rsidRDefault="003C3BD6" w:rsidP="003C3BD6">
      <w:pPr>
        <w:spacing w:after="0" w:line="240" w:lineRule="auto"/>
        <w:rPr>
          <w:rFonts w:ascii="Calibri" w:hAnsi="Calibri" w:cs="Calibri"/>
          <w:sz w:val="30"/>
          <w:szCs w:val="30"/>
        </w:rPr>
      </w:pPr>
      <w:r>
        <w:rPr>
          <w:rFonts w:ascii="Calibri" w:hAnsi="Calibri" w:cs="Calibri"/>
          <w:sz w:val="30"/>
          <w:szCs w:val="30"/>
        </w:rPr>
        <w:t xml:space="preserve">   </w:t>
      </w:r>
      <w:r w:rsidRPr="003C3BD6">
        <w:rPr>
          <w:rFonts w:ascii="Calibri" w:hAnsi="Calibri" w:cs="Calibri"/>
          <w:sz w:val="30"/>
          <w:szCs w:val="30"/>
        </w:rPr>
        <w:t xml:space="preserve">She is preceded in death by her son Dale Trosclair, siblings Eddie Gauthreaux Jr., Ruby Tregre, J.T. Gauthreaux, </w:t>
      </w:r>
      <w:proofErr w:type="spellStart"/>
      <w:r w:rsidRPr="003C3BD6">
        <w:rPr>
          <w:rFonts w:ascii="Calibri" w:hAnsi="Calibri" w:cs="Calibri"/>
          <w:sz w:val="30"/>
          <w:szCs w:val="30"/>
        </w:rPr>
        <w:t>Irivin</w:t>
      </w:r>
      <w:proofErr w:type="spellEnd"/>
      <w:r w:rsidRPr="003C3BD6">
        <w:rPr>
          <w:rFonts w:ascii="Calibri" w:hAnsi="Calibri" w:cs="Calibri"/>
          <w:sz w:val="30"/>
          <w:szCs w:val="30"/>
        </w:rPr>
        <w:t xml:space="preserve"> Gauthreaux, and Ethel Mae Breithaupt, and her parents Eddie and Theresa LeBlanc Gauthreaux.</w:t>
      </w:r>
    </w:p>
    <w:p w14:paraId="6A638DC3" w14:textId="166B1A4A" w:rsidR="003C3BD6" w:rsidRPr="003C3BD6" w:rsidRDefault="003C3BD6" w:rsidP="003C3BD6">
      <w:pPr>
        <w:spacing w:after="0" w:line="240" w:lineRule="auto"/>
        <w:rPr>
          <w:rFonts w:ascii="Calibri" w:hAnsi="Calibri" w:cs="Calibri"/>
          <w:sz w:val="30"/>
          <w:szCs w:val="30"/>
        </w:rPr>
      </w:pPr>
      <w:r>
        <w:rPr>
          <w:rFonts w:ascii="Calibri" w:hAnsi="Calibri" w:cs="Calibri"/>
          <w:sz w:val="30"/>
          <w:szCs w:val="30"/>
        </w:rPr>
        <w:t xml:space="preserve">   </w:t>
      </w:r>
      <w:r w:rsidRPr="003C3BD6">
        <w:rPr>
          <w:rFonts w:ascii="Calibri" w:hAnsi="Calibri" w:cs="Calibri"/>
          <w:sz w:val="30"/>
          <w:szCs w:val="30"/>
        </w:rPr>
        <w:t>Tessie was the co-chaplain at Touro infirmary for 32 years and a member of the founding board of Magnificat as well as an active member in Sacred Heart ministry.</w:t>
      </w:r>
    </w:p>
    <w:p w14:paraId="0842660F" w14:textId="3B83F6A6" w:rsidR="003C3BD6" w:rsidRPr="003C3BD6" w:rsidRDefault="003C3BD6" w:rsidP="003C3BD6">
      <w:pPr>
        <w:spacing w:after="0" w:line="240" w:lineRule="auto"/>
        <w:rPr>
          <w:rFonts w:ascii="Calibri" w:hAnsi="Calibri" w:cs="Calibri"/>
          <w:sz w:val="30"/>
          <w:szCs w:val="30"/>
        </w:rPr>
      </w:pPr>
      <w:r>
        <w:rPr>
          <w:rFonts w:ascii="Calibri" w:hAnsi="Calibri" w:cs="Calibri"/>
          <w:sz w:val="30"/>
          <w:szCs w:val="30"/>
        </w:rPr>
        <w:t xml:space="preserve">   </w:t>
      </w:r>
      <w:r w:rsidRPr="003C3BD6">
        <w:rPr>
          <w:rFonts w:ascii="Calibri" w:hAnsi="Calibri" w:cs="Calibri"/>
          <w:sz w:val="30"/>
          <w:szCs w:val="30"/>
        </w:rPr>
        <w:t>The family would like to thank the staff of Brookdale Assisted Living for their care and compassion in the past year.</w:t>
      </w:r>
    </w:p>
    <w:p w14:paraId="5B5DE298" w14:textId="79C6A588" w:rsidR="003C3BD6" w:rsidRDefault="003C3BD6" w:rsidP="003C3BD6">
      <w:pPr>
        <w:spacing w:after="0" w:line="240" w:lineRule="auto"/>
        <w:rPr>
          <w:rFonts w:ascii="Calibri" w:hAnsi="Calibri" w:cs="Calibri"/>
          <w:sz w:val="30"/>
          <w:szCs w:val="30"/>
        </w:rPr>
      </w:pPr>
      <w:r>
        <w:rPr>
          <w:rFonts w:ascii="Calibri" w:hAnsi="Calibri" w:cs="Calibri"/>
          <w:sz w:val="30"/>
          <w:szCs w:val="30"/>
        </w:rPr>
        <w:t xml:space="preserve">   </w:t>
      </w:r>
      <w:r w:rsidRPr="003C3BD6">
        <w:rPr>
          <w:rFonts w:ascii="Calibri" w:hAnsi="Calibri" w:cs="Calibri"/>
          <w:sz w:val="30"/>
          <w:szCs w:val="30"/>
        </w:rPr>
        <w:t xml:space="preserve">Relatives and friends are invited to Sacred Heart Catholic Church, 401 Spruce St. in Norco, for visitation on Saturday, December 9, </w:t>
      </w:r>
      <w:proofErr w:type="gramStart"/>
      <w:r w:rsidRPr="003C3BD6">
        <w:rPr>
          <w:rFonts w:ascii="Calibri" w:hAnsi="Calibri" w:cs="Calibri"/>
          <w:sz w:val="30"/>
          <w:szCs w:val="30"/>
        </w:rPr>
        <w:t>2017</w:t>
      </w:r>
      <w:proofErr w:type="gramEnd"/>
      <w:r w:rsidRPr="003C3BD6">
        <w:rPr>
          <w:rFonts w:ascii="Calibri" w:hAnsi="Calibri" w:cs="Calibri"/>
          <w:sz w:val="30"/>
          <w:szCs w:val="30"/>
        </w:rPr>
        <w:t xml:space="preserve"> beginning at 9:15 AM. A Mass of Christian Burial will be held at 11 AM. Burial to follow at St. Peter Cemetery in Reserve. </w:t>
      </w:r>
      <w:r>
        <w:rPr>
          <w:rFonts w:ascii="Calibri" w:hAnsi="Calibri" w:cs="Calibri"/>
          <w:sz w:val="30"/>
          <w:szCs w:val="30"/>
        </w:rPr>
        <w:t xml:space="preserve"> </w:t>
      </w:r>
    </w:p>
    <w:p w14:paraId="704828A3" w14:textId="77777777" w:rsidR="003C3BD6" w:rsidRDefault="003C3BD6" w:rsidP="003C3BD6">
      <w:pPr>
        <w:spacing w:after="0" w:line="240" w:lineRule="auto"/>
        <w:rPr>
          <w:rFonts w:ascii="Calibri" w:hAnsi="Calibri" w:cs="Calibri"/>
          <w:sz w:val="30"/>
          <w:szCs w:val="30"/>
        </w:rPr>
      </w:pPr>
    </w:p>
    <w:p w14:paraId="1CA4B307" w14:textId="3771D3F8" w:rsidR="003C3BD6" w:rsidRDefault="003C3BD6" w:rsidP="003C3BD6">
      <w:pPr>
        <w:spacing w:after="0" w:line="240" w:lineRule="auto"/>
        <w:rPr>
          <w:rFonts w:ascii="Calibri" w:hAnsi="Calibri" w:cs="Calibri"/>
          <w:sz w:val="30"/>
          <w:szCs w:val="30"/>
        </w:rPr>
      </w:pPr>
      <w:r>
        <w:rPr>
          <w:rFonts w:ascii="Calibri" w:hAnsi="Calibri" w:cs="Calibri"/>
          <w:sz w:val="30"/>
          <w:szCs w:val="30"/>
        </w:rPr>
        <w:t>H. C. Alexander Funeral Home, Norco, Louisiana</w:t>
      </w:r>
    </w:p>
    <w:sectPr w:rsidR="003C3BD6" w:rsidSect="003C3BD6">
      <w:pgSz w:w="12240" w:h="1872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56082"/>
    <w:rsid w:val="00065724"/>
    <w:rsid w:val="0009452F"/>
    <w:rsid w:val="000F5DC1"/>
    <w:rsid w:val="001876B1"/>
    <w:rsid w:val="001D3371"/>
    <w:rsid w:val="00281C93"/>
    <w:rsid w:val="003C3BD6"/>
    <w:rsid w:val="00570FE0"/>
    <w:rsid w:val="006C764F"/>
    <w:rsid w:val="006E130B"/>
    <w:rsid w:val="00AD25D6"/>
    <w:rsid w:val="00C72CC3"/>
    <w:rsid w:val="00E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 w:type="character" w:styleId="Hyperlink">
    <w:name w:val="Hyperlink"/>
    <w:basedOn w:val="DefaultParagraphFont"/>
    <w:uiPriority w:val="99"/>
    <w:unhideWhenUsed/>
    <w:rsid w:val="001D3371"/>
    <w:rPr>
      <w:color w:val="467886" w:themeColor="hyperlink"/>
      <w:u w:val="single"/>
    </w:rPr>
  </w:style>
  <w:style w:type="character" w:styleId="UnresolvedMention">
    <w:name w:val="Unresolved Mention"/>
    <w:basedOn w:val="DefaultParagraphFont"/>
    <w:uiPriority w:val="99"/>
    <w:semiHidden/>
    <w:unhideWhenUsed/>
    <w:rsid w:val="001D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2026-08-07T18:48:00Z</dcterms:created>
  <dcterms:modified xsi:type="dcterms:W3CDTF">2026-08-07T18:48:00Z</dcterms:modified>
</cp:coreProperties>
</file>