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C9609" w14:textId="0327B8E6" w:rsidR="00644858" w:rsidRPr="00644858" w:rsidRDefault="00D9694B" w:rsidP="007550CF">
      <w:pPr>
        <w:spacing w:after="0" w:line="240" w:lineRule="auto"/>
        <w:jc w:val="center"/>
        <w:rPr>
          <w:rFonts w:ascii="Calibri" w:hAnsi="Calibri" w:cs="Calibri"/>
          <w:sz w:val="40"/>
          <w:szCs w:val="40"/>
        </w:rPr>
      </w:pPr>
      <w:r>
        <w:rPr>
          <w:rFonts w:ascii="Calibri" w:hAnsi="Calibri" w:cs="Calibri"/>
          <w:sz w:val="40"/>
          <w:szCs w:val="40"/>
        </w:rPr>
        <w:t>Gwendolyn Wallace</w:t>
      </w:r>
    </w:p>
    <w:p w14:paraId="52147936" w14:textId="165E076A" w:rsidR="00644858" w:rsidRPr="00644858" w:rsidRDefault="00D9694B" w:rsidP="007550CF">
      <w:pPr>
        <w:spacing w:after="0" w:line="240" w:lineRule="auto"/>
        <w:jc w:val="center"/>
        <w:rPr>
          <w:rFonts w:ascii="Calibri" w:hAnsi="Calibri" w:cs="Calibri"/>
          <w:sz w:val="40"/>
          <w:szCs w:val="40"/>
        </w:rPr>
      </w:pPr>
      <w:r>
        <w:rPr>
          <w:rFonts w:ascii="Calibri" w:hAnsi="Calibri" w:cs="Calibri"/>
          <w:sz w:val="40"/>
          <w:szCs w:val="40"/>
        </w:rPr>
        <w:t>December 19, 1927 – March 29, 2015</w:t>
      </w:r>
    </w:p>
    <w:p w14:paraId="2CF7DCC3" w14:textId="77777777" w:rsidR="00E338C7" w:rsidRPr="00E338C7" w:rsidRDefault="00E338C7" w:rsidP="007550CF">
      <w:pPr>
        <w:spacing w:after="0" w:line="240" w:lineRule="auto"/>
        <w:jc w:val="center"/>
        <w:rPr>
          <w:rFonts w:ascii="Calibri" w:hAnsi="Calibri" w:cs="Calibri"/>
          <w:sz w:val="30"/>
          <w:szCs w:val="30"/>
        </w:rPr>
      </w:pPr>
    </w:p>
    <w:p w14:paraId="26CE996C" w14:textId="039594E5" w:rsidR="00E338C7" w:rsidRDefault="00D9694B" w:rsidP="007550CF">
      <w:pPr>
        <w:spacing w:after="0" w:line="240" w:lineRule="auto"/>
        <w:jc w:val="center"/>
        <w:rPr>
          <w:rFonts w:ascii="Calibri" w:hAnsi="Calibri" w:cs="Calibri"/>
          <w:sz w:val="30"/>
          <w:szCs w:val="30"/>
        </w:rPr>
      </w:pPr>
      <w:r>
        <w:rPr>
          <w:noProof/>
        </w:rPr>
        <w:drawing>
          <wp:inline distT="0" distB="0" distL="0" distR="0" wp14:anchorId="20EF1C57" wp14:editId="39F725FB">
            <wp:extent cx="2819400" cy="2114550"/>
            <wp:effectExtent l="0" t="0" r="0" b="0"/>
            <wp:docPr id="1729159178" name="Picture 7"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rger memorial image loading..."/>
                    <pic:cNvPicPr>
                      <a:picLocks noChangeAspect="1" noChangeArrowheads="1"/>
                    </pic:cNvPicPr>
                  </pic:nvPicPr>
                  <pic:blipFill>
                    <a:blip r:embed="rId5" cstate="print">
                      <a:extLst>
                        <a:ext uri="{BEBA8EAE-BF5A-486C-A8C5-ECC9F3942E4B}">
                          <a14:imgProps xmlns:a14="http://schemas.microsoft.com/office/drawing/2010/main">
                            <a14:imgLayer r:embed="rId6">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832625" cy="2124469"/>
                    </a:xfrm>
                    <a:prstGeom prst="rect">
                      <a:avLst/>
                    </a:prstGeom>
                    <a:noFill/>
                    <a:ln>
                      <a:noFill/>
                    </a:ln>
                  </pic:spPr>
                </pic:pic>
              </a:graphicData>
            </a:graphic>
          </wp:inline>
        </w:drawing>
      </w:r>
    </w:p>
    <w:p w14:paraId="397118FE" w14:textId="116C6AF5" w:rsidR="00D9694B" w:rsidRDefault="00D9694B" w:rsidP="007550CF">
      <w:pPr>
        <w:spacing w:after="0" w:line="240" w:lineRule="auto"/>
        <w:jc w:val="center"/>
        <w:rPr>
          <w:rFonts w:ascii="Calibri" w:hAnsi="Calibri" w:cs="Calibri"/>
          <w:sz w:val="30"/>
          <w:szCs w:val="30"/>
        </w:rPr>
      </w:pPr>
      <w:r>
        <w:rPr>
          <w:rFonts w:ascii="Calibri" w:hAnsi="Calibri" w:cs="Calibri"/>
          <w:sz w:val="30"/>
          <w:szCs w:val="30"/>
        </w:rPr>
        <w:t>Photo by Team T-Lo</w:t>
      </w:r>
    </w:p>
    <w:p w14:paraId="33470A31" w14:textId="77777777" w:rsidR="00E338C7" w:rsidRPr="00E338C7" w:rsidRDefault="00E338C7" w:rsidP="007550CF">
      <w:pPr>
        <w:spacing w:after="0" w:line="240" w:lineRule="auto"/>
        <w:rPr>
          <w:rFonts w:ascii="Calibri" w:hAnsi="Calibri" w:cs="Calibri"/>
          <w:sz w:val="30"/>
          <w:szCs w:val="30"/>
        </w:rPr>
      </w:pPr>
    </w:p>
    <w:p w14:paraId="667E4B4A" w14:textId="77777777" w:rsidR="00D9694B" w:rsidRDefault="00D9694B" w:rsidP="007550CF">
      <w:pPr>
        <w:spacing w:after="0" w:line="240" w:lineRule="auto"/>
        <w:rPr>
          <w:rFonts w:ascii="Calibri" w:hAnsi="Calibri" w:cs="Calibri"/>
          <w:sz w:val="30"/>
          <w:szCs w:val="30"/>
        </w:rPr>
      </w:pPr>
      <w:r>
        <w:rPr>
          <w:rFonts w:ascii="Calibri" w:hAnsi="Calibri" w:cs="Calibri"/>
          <w:sz w:val="30"/>
          <w:szCs w:val="30"/>
        </w:rPr>
        <w:t xml:space="preserve">   </w:t>
      </w:r>
      <w:r w:rsidRPr="00D9694B">
        <w:rPr>
          <w:rFonts w:ascii="Calibri" w:hAnsi="Calibri" w:cs="Calibri"/>
          <w:sz w:val="30"/>
          <w:szCs w:val="30"/>
        </w:rPr>
        <w:t xml:space="preserve">Gwendolyn "Ollie" Wallace on Sunday, March 29, </w:t>
      </w:r>
      <w:proofErr w:type="gramStart"/>
      <w:r w:rsidRPr="00D9694B">
        <w:rPr>
          <w:rFonts w:ascii="Calibri" w:hAnsi="Calibri" w:cs="Calibri"/>
          <w:sz w:val="30"/>
          <w:szCs w:val="30"/>
        </w:rPr>
        <w:t>2015</w:t>
      </w:r>
      <w:proofErr w:type="gramEnd"/>
      <w:r w:rsidRPr="00D9694B">
        <w:rPr>
          <w:rFonts w:ascii="Calibri" w:hAnsi="Calibri" w:cs="Calibri"/>
          <w:sz w:val="30"/>
          <w:szCs w:val="30"/>
        </w:rPr>
        <w:t xml:space="preserve"> at Chateau St. James Rehab and Retirement, Lutcher, LA</w:t>
      </w:r>
      <w:r>
        <w:rPr>
          <w:rFonts w:ascii="Calibri" w:hAnsi="Calibri" w:cs="Calibri"/>
          <w:sz w:val="30"/>
          <w:szCs w:val="30"/>
        </w:rPr>
        <w:t>.</w:t>
      </w:r>
      <w:r w:rsidRPr="00D9694B">
        <w:rPr>
          <w:rFonts w:ascii="Calibri" w:hAnsi="Calibri" w:cs="Calibri"/>
          <w:sz w:val="30"/>
          <w:szCs w:val="30"/>
        </w:rPr>
        <w:t xml:space="preserve"> Daughter of the late Albertha Madere and Willie Wallace, Sr. </w:t>
      </w:r>
    </w:p>
    <w:p w14:paraId="74CBEFEA" w14:textId="77777777" w:rsidR="00D9694B" w:rsidRDefault="00D9694B" w:rsidP="007550CF">
      <w:pPr>
        <w:spacing w:after="0" w:line="240" w:lineRule="auto"/>
        <w:rPr>
          <w:rFonts w:ascii="Calibri" w:hAnsi="Calibri" w:cs="Calibri"/>
          <w:sz w:val="30"/>
          <w:szCs w:val="30"/>
        </w:rPr>
      </w:pPr>
      <w:r>
        <w:rPr>
          <w:rFonts w:ascii="Calibri" w:hAnsi="Calibri" w:cs="Calibri"/>
          <w:sz w:val="30"/>
          <w:szCs w:val="30"/>
        </w:rPr>
        <w:t xml:space="preserve">   </w:t>
      </w:r>
      <w:r w:rsidRPr="00D9694B">
        <w:rPr>
          <w:rFonts w:ascii="Calibri" w:hAnsi="Calibri" w:cs="Calibri"/>
          <w:sz w:val="30"/>
          <w:szCs w:val="30"/>
        </w:rPr>
        <w:t xml:space="preserve">Mother of Cheryl Wallace Montgomery (Elvin) and Eric Wallace (Vernell) Sister of Shirley Cambre, Daphne McClean, Evelyn Wallace, Ferdinand "Tommy" Wallace (Diane), Willie Wallace, Jr. (Lorraine), the late John Wallace and Geraldine Holland. Also survived by 4 grandchildren, 4 great </w:t>
      </w:r>
      <w:proofErr w:type="gramStart"/>
      <w:r w:rsidRPr="00D9694B">
        <w:rPr>
          <w:rFonts w:ascii="Calibri" w:hAnsi="Calibri" w:cs="Calibri"/>
          <w:sz w:val="30"/>
          <w:szCs w:val="30"/>
        </w:rPr>
        <w:t>grandchild</w:t>
      </w:r>
      <w:r>
        <w:rPr>
          <w:rFonts w:ascii="Calibri" w:hAnsi="Calibri" w:cs="Calibri"/>
          <w:sz w:val="30"/>
          <w:szCs w:val="30"/>
        </w:rPr>
        <w:t>-</w:t>
      </w:r>
      <w:r w:rsidRPr="00D9694B">
        <w:rPr>
          <w:rFonts w:ascii="Calibri" w:hAnsi="Calibri" w:cs="Calibri"/>
          <w:sz w:val="30"/>
          <w:szCs w:val="30"/>
        </w:rPr>
        <w:t>ren</w:t>
      </w:r>
      <w:proofErr w:type="gramEnd"/>
      <w:r w:rsidRPr="00D9694B">
        <w:rPr>
          <w:rFonts w:ascii="Calibri" w:hAnsi="Calibri" w:cs="Calibri"/>
          <w:sz w:val="30"/>
          <w:szCs w:val="30"/>
        </w:rPr>
        <w:t xml:space="preserve">, 3 step grandchildren and a host of nieces, nephews, cousins, other relatives and friends. Age 87 years. A native and resident of Reserve, LA. </w:t>
      </w:r>
    </w:p>
    <w:p w14:paraId="29570474" w14:textId="6D46ED84" w:rsidR="007550CF" w:rsidRDefault="00D9694B" w:rsidP="007550CF">
      <w:pPr>
        <w:spacing w:after="0" w:line="240" w:lineRule="auto"/>
        <w:rPr>
          <w:rFonts w:ascii="Calibri" w:hAnsi="Calibri" w:cs="Calibri"/>
          <w:sz w:val="30"/>
          <w:szCs w:val="30"/>
        </w:rPr>
      </w:pPr>
      <w:r>
        <w:rPr>
          <w:rFonts w:ascii="Calibri" w:hAnsi="Calibri" w:cs="Calibri"/>
          <w:sz w:val="30"/>
          <w:szCs w:val="30"/>
        </w:rPr>
        <w:t xml:space="preserve">   </w:t>
      </w:r>
      <w:r w:rsidRPr="00D9694B">
        <w:rPr>
          <w:rFonts w:ascii="Calibri" w:hAnsi="Calibri" w:cs="Calibri"/>
          <w:sz w:val="30"/>
          <w:szCs w:val="30"/>
        </w:rPr>
        <w:t xml:space="preserve">Relative and friends of the family, also priest and parishioners of Our Lady of Grace Catholic Church and all neighboring churches are invited to attend the Funeral Mass at Our Lady of Grace Catholic Church, 772 Hwy 44 (River Road), Reserve, LA on Tuesday, April 7, </w:t>
      </w:r>
      <w:proofErr w:type="gramStart"/>
      <w:r w:rsidRPr="00D9694B">
        <w:rPr>
          <w:rFonts w:ascii="Calibri" w:hAnsi="Calibri" w:cs="Calibri"/>
          <w:sz w:val="30"/>
          <w:szCs w:val="30"/>
        </w:rPr>
        <w:t>2015</w:t>
      </w:r>
      <w:proofErr w:type="gramEnd"/>
      <w:r w:rsidRPr="00D9694B">
        <w:rPr>
          <w:rFonts w:ascii="Calibri" w:hAnsi="Calibri" w:cs="Calibri"/>
          <w:sz w:val="30"/>
          <w:szCs w:val="30"/>
        </w:rPr>
        <w:t xml:space="preserve"> at 10:00 AM Father Christopher Amadi, Celebrant Interment St Peter Cemetery, Reserve, LA Visitation at the above named church from 8:15 AM until Mass time. Rosary at 9:15 AM SERVICED BY ROBOTTOM</w:t>
      </w:r>
      <w:r>
        <w:rPr>
          <w:rFonts w:ascii="Calibri" w:hAnsi="Calibri" w:cs="Calibri"/>
          <w:sz w:val="30"/>
          <w:szCs w:val="30"/>
        </w:rPr>
        <w:t>.</w:t>
      </w:r>
    </w:p>
    <w:p w14:paraId="4BBA024D" w14:textId="77777777" w:rsidR="00D9694B" w:rsidRDefault="00D9694B" w:rsidP="007550CF">
      <w:pPr>
        <w:spacing w:after="0" w:line="240" w:lineRule="auto"/>
        <w:rPr>
          <w:rFonts w:ascii="Calibri" w:hAnsi="Calibri" w:cs="Calibri"/>
          <w:sz w:val="30"/>
          <w:szCs w:val="30"/>
        </w:rPr>
      </w:pPr>
    </w:p>
    <w:p w14:paraId="2DF5F233" w14:textId="77777777" w:rsidR="00F525AE" w:rsidRDefault="00F525AE" w:rsidP="007550CF">
      <w:pPr>
        <w:spacing w:after="0" w:line="240" w:lineRule="auto"/>
        <w:rPr>
          <w:rFonts w:ascii="Calibri" w:hAnsi="Calibri" w:cs="Calibri"/>
          <w:sz w:val="30"/>
          <w:szCs w:val="30"/>
        </w:rPr>
      </w:pPr>
      <w:r w:rsidRPr="00F525AE">
        <w:rPr>
          <w:rFonts w:ascii="Calibri" w:hAnsi="Calibri" w:cs="Calibri"/>
          <w:sz w:val="30"/>
          <w:szCs w:val="30"/>
        </w:rPr>
        <w:t>The Times-Picayune</w:t>
      </w:r>
      <w:r>
        <w:rPr>
          <w:rFonts w:ascii="Calibri" w:hAnsi="Calibri" w:cs="Calibri"/>
          <w:sz w:val="30"/>
          <w:szCs w:val="30"/>
        </w:rPr>
        <w:t>, New Orleans, Louisiana</w:t>
      </w:r>
    </w:p>
    <w:p w14:paraId="117CA7C9" w14:textId="16E64162" w:rsidR="00670C0D" w:rsidRPr="001F4ACF" w:rsidRDefault="00D9694B" w:rsidP="007550CF">
      <w:pPr>
        <w:spacing w:after="0" w:line="240" w:lineRule="auto"/>
      </w:pPr>
      <w:r>
        <w:rPr>
          <w:rFonts w:ascii="Calibri" w:hAnsi="Calibri" w:cs="Calibri"/>
          <w:sz w:val="30"/>
          <w:szCs w:val="30"/>
        </w:rPr>
        <w:t>March 31 – April 5, 2015</w:t>
      </w:r>
    </w:p>
    <w:sectPr w:rsidR="00670C0D" w:rsidRPr="001F4ACF" w:rsidSect="00D9694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34B1E"/>
    <w:multiLevelType w:val="hybridMultilevel"/>
    <w:tmpl w:val="8244F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1390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8C7"/>
    <w:rsid w:val="0006282B"/>
    <w:rsid w:val="0009452F"/>
    <w:rsid w:val="000F5DC1"/>
    <w:rsid w:val="001059E6"/>
    <w:rsid w:val="00140832"/>
    <w:rsid w:val="001F4ACF"/>
    <w:rsid w:val="002848D3"/>
    <w:rsid w:val="00644858"/>
    <w:rsid w:val="0065183D"/>
    <w:rsid w:val="00670C0D"/>
    <w:rsid w:val="006B7AD6"/>
    <w:rsid w:val="007550CF"/>
    <w:rsid w:val="009B2F68"/>
    <w:rsid w:val="00AB48CE"/>
    <w:rsid w:val="00D9694B"/>
    <w:rsid w:val="00E338C7"/>
    <w:rsid w:val="00EC32A6"/>
    <w:rsid w:val="00ED0649"/>
    <w:rsid w:val="00F525AE"/>
    <w:rsid w:val="00F87B51"/>
    <w:rsid w:val="00FA1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0C60C"/>
  <w15:chartTrackingRefBased/>
  <w15:docId w15:val="{F6E3B597-67A5-48B7-B496-8EB699CE8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8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8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8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8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8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8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8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8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8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8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8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8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8C7"/>
    <w:rPr>
      <w:rFonts w:eastAsiaTheme="majorEastAsia" w:cstheme="majorBidi"/>
      <w:color w:val="272727" w:themeColor="text1" w:themeTint="D8"/>
    </w:rPr>
  </w:style>
  <w:style w:type="paragraph" w:styleId="Title">
    <w:name w:val="Title"/>
    <w:basedOn w:val="Normal"/>
    <w:next w:val="Normal"/>
    <w:link w:val="TitleChar"/>
    <w:uiPriority w:val="10"/>
    <w:qFormat/>
    <w:rsid w:val="00E33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8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8C7"/>
    <w:pPr>
      <w:spacing w:before="160"/>
      <w:jc w:val="center"/>
    </w:pPr>
    <w:rPr>
      <w:i/>
      <w:iCs/>
      <w:color w:val="404040" w:themeColor="text1" w:themeTint="BF"/>
    </w:rPr>
  </w:style>
  <w:style w:type="character" w:customStyle="1" w:styleId="QuoteChar">
    <w:name w:val="Quote Char"/>
    <w:basedOn w:val="DefaultParagraphFont"/>
    <w:link w:val="Quote"/>
    <w:uiPriority w:val="29"/>
    <w:rsid w:val="00E338C7"/>
    <w:rPr>
      <w:i/>
      <w:iCs/>
      <w:color w:val="404040" w:themeColor="text1" w:themeTint="BF"/>
    </w:rPr>
  </w:style>
  <w:style w:type="paragraph" w:styleId="ListParagraph">
    <w:name w:val="List Paragraph"/>
    <w:basedOn w:val="Normal"/>
    <w:uiPriority w:val="34"/>
    <w:qFormat/>
    <w:rsid w:val="00E338C7"/>
    <w:pPr>
      <w:ind w:left="720"/>
      <w:contextualSpacing/>
    </w:pPr>
  </w:style>
  <w:style w:type="character" w:styleId="IntenseEmphasis">
    <w:name w:val="Intense Emphasis"/>
    <w:basedOn w:val="DefaultParagraphFont"/>
    <w:uiPriority w:val="21"/>
    <w:qFormat/>
    <w:rsid w:val="00E338C7"/>
    <w:rPr>
      <w:i/>
      <w:iCs/>
      <w:color w:val="0F4761" w:themeColor="accent1" w:themeShade="BF"/>
    </w:rPr>
  </w:style>
  <w:style w:type="paragraph" w:styleId="IntenseQuote">
    <w:name w:val="Intense Quote"/>
    <w:basedOn w:val="Normal"/>
    <w:next w:val="Normal"/>
    <w:link w:val="IntenseQuoteChar"/>
    <w:uiPriority w:val="30"/>
    <w:qFormat/>
    <w:rsid w:val="00E33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8C7"/>
    <w:rPr>
      <w:i/>
      <w:iCs/>
      <w:color w:val="0F4761" w:themeColor="accent1" w:themeShade="BF"/>
    </w:rPr>
  </w:style>
  <w:style w:type="character" w:styleId="IntenseReference">
    <w:name w:val="Intense Reference"/>
    <w:basedOn w:val="DefaultParagraphFont"/>
    <w:uiPriority w:val="32"/>
    <w:qFormat/>
    <w:rsid w:val="00E338C7"/>
    <w:rPr>
      <w:b/>
      <w:bCs/>
      <w:smallCaps/>
      <w:color w:val="0F4761" w:themeColor="accent1" w:themeShade="BF"/>
      <w:spacing w:val="5"/>
    </w:rPr>
  </w:style>
  <w:style w:type="character" w:styleId="Hyperlink">
    <w:name w:val="Hyperlink"/>
    <w:basedOn w:val="DefaultParagraphFont"/>
    <w:uiPriority w:val="99"/>
    <w:unhideWhenUsed/>
    <w:rsid w:val="00E338C7"/>
    <w:rPr>
      <w:color w:val="467886" w:themeColor="hyperlink"/>
      <w:u w:val="single"/>
    </w:rPr>
  </w:style>
  <w:style w:type="character" w:styleId="UnresolvedMention">
    <w:name w:val="Unresolved Mention"/>
    <w:basedOn w:val="DefaultParagraphFont"/>
    <w:uiPriority w:val="99"/>
    <w:semiHidden/>
    <w:unhideWhenUsed/>
    <w:rsid w:val="00E338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1037</Characters>
  <Application>Microsoft Office Word</Application>
  <DocSecurity>0</DocSecurity>
  <Lines>30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2026-09-10T17:42:00Z</dcterms:created>
  <dcterms:modified xsi:type="dcterms:W3CDTF">2026-09-10T17:42:00Z</dcterms:modified>
</cp:coreProperties>
</file>