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16F92" w14:textId="77777777" w:rsidR="00A54AC5" w:rsidRPr="00D43896" w:rsidRDefault="00A54AC5" w:rsidP="00D43896">
      <w:pPr>
        <w:jc w:val="center"/>
        <w:rPr>
          <w:rFonts w:ascii="Cambria" w:hAnsi="Cambria"/>
          <w:b/>
          <w:bCs/>
          <w:color w:val="192926"/>
          <w:sz w:val="24"/>
          <w:szCs w:val="24"/>
        </w:rPr>
      </w:pPr>
      <w:r w:rsidRPr="00D43896">
        <w:rPr>
          <w:rFonts w:ascii="Cambria" w:hAnsi="Cambria"/>
          <w:b/>
          <w:bCs/>
          <w:color w:val="192926"/>
          <w:sz w:val="24"/>
          <w:szCs w:val="24"/>
        </w:rPr>
        <w:t>HON. FELIX PIERRE POCHE</w:t>
      </w:r>
    </w:p>
    <w:p w14:paraId="4BF1D140" w14:textId="16F568E2" w:rsidR="00A54AC5" w:rsidRPr="00D43896" w:rsidRDefault="00A54AC5" w:rsidP="00A54AC5">
      <w:pPr>
        <w:rPr>
          <w:rFonts w:ascii="Cambria" w:hAnsi="Cambria"/>
          <w:color w:val="192926"/>
          <w:sz w:val="24"/>
          <w:szCs w:val="24"/>
          <w:shd w:val="clear" w:color="auto" w:fill="FFFFFF"/>
        </w:rPr>
      </w:pPr>
      <w:r w:rsidRPr="00D43896">
        <w:rPr>
          <w:rFonts w:ascii="Cambria" w:hAnsi="Cambria"/>
          <w:color w:val="192926"/>
          <w:sz w:val="24"/>
          <w:szCs w:val="24"/>
          <w:shd w:val="clear" w:color="auto" w:fill="FFFFFF"/>
        </w:rPr>
        <w:t xml:space="preserve">, ex-associate justice of the supreme court of Louisiana, was born in St. James parish, La., May 18, 1836, where for four generations the family of Poche resided. The "Picayune" of May 1, 1887, states that the American pioneers of the family were natives of the Department of Doubs, France. His mother, Alzina Melancon was, on both sides, of the famed Acadian stock, driven from their happy Nova Scotian homes by the English in 1757. Her maternal great-grandfather, Michel Bergeron, and his wife, Bourgeois, were affianced before the dispersion in Nova Scotia, and separated, meeting afterward in New Orleans; they were married and settled in St. James. Pierre Chenet, the Judge's father's grandfather, emigrated from Nova Scotia to Mobile, where he was adopted by a Spaniard who called him "Perique," the Spanish diminutive of Peter. He bore that name to his grave and gave it to the now celebrated species of tobacco, which he introduced into St. James parish, where it still flourishes as a great industry. The grandfather of the Judge, with three of his brothers, married four daughters of "Perique." Their descendants </w:t>
      </w:r>
      <w:proofErr w:type="gramStart"/>
      <w:r w:rsidRPr="00D43896">
        <w:rPr>
          <w:rFonts w:ascii="Cambria" w:hAnsi="Cambria"/>
          <w:color w:val="192926"/>
          <w:sz w:val="24"/>
          <w:szCs w:val="24"/>
          <w:shd w:val="clear" w:color="auto" w:fill="FFFFFF"/>
        </w:rPr>
        <w:t>to-day</w:t>
      </w:r>
      <w:proofErr w:type="gramEnd"/>
      <w:r w:rsidRPr="00D43896">
        <w:rPr>
          <w:rFonts w:ascii="Cambria" w:hAnsi="Cambria"/>
          <w:color w:val="192926"/>
          <w:sz w:val="24"/>
          <w:szCs w:val="24"/>
          <w:shd w:val="clear" w:color="auto" w:fill="FFFFFF"/>
        </w:rPr>
        <w:t xml:space="preserve"> are very numerous. </w:t>
      </w:r>
    </w:p>
    <w:p w14:paraId="30B6F830" w14:textId="77777777" w:rsidR="00A54AC5" w:rsidRPr="00D43896" w:rsidRDefault="00A54AC5" w:rsidP="00A54AC5">
      <w:pPr>
        <w:rPr>
          <w:rFonts w:ascii="Cambria" w:hAnsi="Cambria"/>
          <w:color w:val="192926"/>
          <w:sz w:val="24"/>
          <w:szCs w:val="24"/>
          <w:shd w:val="clear" w:color="auto" w:fill="FFFFFF"/>
        </w:rPr>
      </w:pPr>
      <w:r w:rsidRPr="00D43896">
        <w:rPr>
          <w:rFonts w:ascii="Cambria" w:hAnsi="Cambria"/>
          <w:color w:val="192926"/>
          <w:sz w:val="24"/>
          <w:szCs w:val="24"/>
          <w:shd w:val="clear" w:color="auto" w:fill="FFFFFF"/>
        </w:rPr>
        <w:t xml:space="preserve">The Judge's early boyhood days </w:t>
      </w:r>
      <w:proofErr w:type="gramStart"/>
      <w:r w:rsidRPr="00D43896">
        <w:rPr>
          <w:rFonts w:ascii="Cambria" w:hAnsi="Cambria"/>
          <w:color w:val="192926"/>
          <w:sz w:val="24"/>
          <w:szCs w:val="24"/>
          <w:shd w:val="clear" w:color="auto" w:fill="FFFFFF"/>
        </w:rPr>
        <w:t>were passed</w:t>
      </w:r>
      <w:proofErr w:type="gramEnd"/>
      <w:r w:rsidRPr="00D43896">
        <w:rPr>
          <w:rFonts w:ascii="Cambria" w:hAnsi="Cambria"/>
          <w:color w:val="192926"/>
          <w:sz w:val="24"/>
          <w:szCs w:val="24"/>
          <w:shd w:val="clear" w:color="auto" w:fill="FFFFFF"/>
        </w:rPr>
        <w:t xml:space="preserve"> quietly and uneventfully on the plantation. At the age of seven </w:t>
      </w:r>
      <w:proofErr w:type="gramStart"/>
      <w:r w:rsidRPr="00D43896">
        <w:rPr>
          <w:rFonts w:ascii="Cambria" w:hAnsi="Cambria"/>
          <w:color w:val="192926"/>
          <w:sz w:val="24"/>
          <w:szCs w:val="24"/>
          <w:shd w:val="clear" w:color="auto" w:fill="FFFFFF"/>
        </w:rPr>
        <w:t>years</w:t>
      </w:r>
      <w:proofErr w:type="gramEnd"/>
      <w:r w:rsidRPr="00D43896">
        <w:rPr>
          <w:rFonts w:ascii="Cambria" w:hAnsi="Cambria"/>
          <w:color w:val="192926"/>
          <w:sz w:val="24"/>
          <w:szCs w:val="24"/>
          <w:shd w:val="clear" w:color="auto" w:fill="FFFFFF"/>
        </w:rPr>
        <w:t xml:space="preserve"> he visited the courthouse for the first time, and there conceived the idea of becoming a lawyer. When </w:t>
      </w:r>
      <w:proofErr w:type="gramStart"/>
      <w:r w:rsidRPr="00D43896">
        <w:rPr>
          <w:rFonts w:ascii="Cambria" w:hAnsi="Cambria"/>
          <w:color w:val="192926"/>
          <w:sz w:val="24"/>
          <w:szCs w:val="24"/>
          <w:shd w:val="clear" w:color="auto" w:fill="FFFFFF"/>
        </w:rPr>
        <w:t>nine</w:t>
      </w:r>
      <w:proofErr w:type="gramEnd"/>
      <w:r w:rsidRPr="00D43896">
        <w:rPr>
          <w:rFonts w:ascii="Cambria" w:hAnsi="Cambria"/>
          <w:color w:val="192926"/>
          <w:sz w:val="24"/>
          <w:szCs w:val="24"/>
          <w:shd w:val="clear" w:color="auto" w:fill="FFFFFF"/>
        </w:rPr>
        <w:t xml:space="preserve"> years old he went to the public schools and remained there until he was sixteen. He was then sent to St. Joseph's college, Bardstown, Ky., conducted by the Jesuit fathers. After leaving college in 1855, he remained in Bardstown and read law in the office of ex-Gov. Charles A. Wickliffe. Young Poche had delivered a college oration, a panegyric of John C. Calhoun, which pleased the Governor so much that he invited him to his office to study law. In 1858 he was admitted to the bar of Kentucky. He came to Louisiana and studied law in the office of Judge J.J. Roman, of La Fourche district, at </w:t>
      </w:r>
      <w:proofErr w:type="spellStart"/>
      <w:r w:rsidRPr="00D43896">
        <w:rPr>
          <w:rFonts w:ascii="Cambria" w:hAnsi="Cambria"/>
          <w:color w:val="192926"/>
          <w:sz w:val="24"/>
          <w:szCs w:val="24"/>
          <w:shd w:val="clear" w:color="auto" w:fill="FFFFFF"/>
        </w:rPr>
        <w:t>Thibodeauxville</w:t>
      </w:r>
      <w:proofErr w:type="spellEnd"/>
      <w:r w:rsidRPr="00D43896">
        <w:rPr>
          <w:rFonts w:ascii="Cambria" w:hAnsi="Cambria"/>
          <w:color w:val="192926"/>
          <w:sz w:val="24"/>
          <w:szCs w:val="24"/>
          <w:shd w:val="clear" w:color="auto" w:fill="FFFFFF"/>
        </w:rPr>
        <w:t xml:space="preserve">, and was admitted in 1859. While thus occupied in the study of law he taught in Thibodeaux college </w:t>
      </w:r>
      <w:proofErr w:type="gramStart"/>
      <w:r w:rsidRPr="00D43896">
        <w:rPr>
          <w:rFonts w:ascii="Cambria" w:hAnsi="Cambria"/>
          <w:color w:val="192926"/>
          <w:sz w:val="24"/>
          <w:szCs w:val="24"/>
          <w:shd w:val="clear" w:color="auto" w:fill="FFFFFF"/>
        </w:rPr>
        <w:t>in order to</w:t>
      </w:r>
      <w:proofErr w:type="gramEnd"/>
      <w:r w:rsidRPr="00D43896">
        <w:rPr>
          <w:rFonts w:ascii="Cambria" w:hAnsi="Cambria"/>
          <w:color w:val="192926"/>
          <w:sz w:val="24"/>
          <w:szCs w:val="24"/>
          <w:shd w:val="clear" w:color="auto" w:fill="FFFFFF"/>
        </w:rPr>
        <w:t xml:space="preserve"> defray his expenses. Immediately after his admission to the </w:t>
      </w:r>
      <w:proofErr w:type="gramStart"/>
      <w:r w:rsidRPr="00D43896">
        <w:rPr>
          <w:rFonts w:ascii="Cambria" w:hAnsi="Cambria"/>
          <w:color w:val="192926"/>
          <w:sz w:val="24"/>
          <w:szCs w:val="24"/>
          <w:shd w:val="clear" w:color="auto" w:fill="FFFFFF"/>
        </w:rPr>
        <w:t>bar</w:t>
      </w:r>
      <w:proofErr w:type="gramEnd"/>
      <w:r w:rsidRPr="00D43896">
        <w:rPr>
          <w:rFonts w:ascii="Cambria" w:hAnsi="Cambria"/>
          <w:color w:val="192926"/>
          <w:sz w:val="24"/>
          <w:szCs w:val="24"/>
          <w:shd w:val="clear" w:color="auto" w:fill="FFFFFF"/>
        </w:rPr>
        <w:t xml:space="preserve"> he began the practice of his profession in partnership with Theophile Harang. In 1860 he established his law office in St. James parish, </w:t>
      </w:r>
      <w:proofErr w:type="gramStart"/>
      <w:r w:rsidRPr="00D43896">
        <w:rPr>
          <w:rFonts w:ascii="Cambria" w:hAnsi="Cambria"/>
          <w:color w:val="192926"/>
          <w:sz w:val="24"/>
          <w:szCs w:val="24"/>
          <w:shd w:val="clear" w:color="auto" w:fill="FFFFFF"/>
        </w:rPr>
        <w:t>and also</w:t>
      </w:r>
      <w:proofErr w:type="gramEnd"/>
      <w:r w:rsidRPr="00D43896">
        <w:rPr>
          <w:rFonts w:ascii="Cambria" w:hAnsi="Cambria"/>
          <w:color w:val="192926"/>
          <w:sz w:val="24"/>
          <w:szCs w:val="24"/>
          <w:shd w:val="clear" w:color="auto" w:fill="FFFFFF"/>
        </w:rPr>
        <w:t xml:space="preserve"> supervised a plantation owned by his father-in-law. The same year he was a candidate for the legislature on the Douglas </w:t>
      </w:r>
      <w:proofErr w:type="gramStart"/>
      <w:r w:rsidRPr="00D43896">
        <w:rPr>
          <w:rFonts w:ascii="Cambria" w:hAnsi="Cambria"/>
          <w:color w:val="192926"/>
          <w:sz w:val="24"/>
          <w:szCs w:val="24"/>
          <w:shd w:val="clear" w:color="auto" w:fill="FFFFFF"/>
        </w:rPr>
        <w:t>ticket, and</w:t>
      </w:r>
      <w:proofErr w:type="gramEnd"/>
      <w:r w:rsidRPr="00D43896">
        <w:rPr>
          <w:rFonts w:ascii="Cambria" w:hAnsi="Cambria"/>
          <w:color w:val="192926"/>
          <w:sz w:val="24"/>
          <w:szCs w:val="24"/>
          <w:shd w:val="clear" w:color="auto" w:fill="FFFFFF"/>
        </w:rPr>
        <w:t xml:space="preserve"> was defeated by nine votes by a Bell-and-Everett man, receiving 300 votes ahead of his ticket. His first political speech was made at a mass meeting of citizens of his parish, called to choose delegates to the national democratic convention, held at Charleston, S.C., in 1860. </w:t>
      </w:r>
    </w:p>
    <w:p w14:paraId="485A859C" w14:textId="77777777" w:rsidR="00A54AC5" w:rsidRPr="00D43896" w:rsidRDefault="00A54AC5" w:rsidP="00A54AC5">
      <w:pPr>
        <w:rPr>
          <w:rFonts w:ascii="Cambria" w:hAnsi="Cambria"/>
          <w:color w:val="192926"/>
          <w:sz w:val="24"/>
          <w:szCs w:val="24"/>
          <w:shd w:val="clear" w:color="auto" w:fill="FFFFFF"/>
        </w:rPr>
      </w:pPr>
      <w:r w:rsidRPr="00D43896">
        <w:rPr>
          <w:rFonts w:ascii="Cambria" w:hAnsi="Cambria"/>
          <w:color w:val="192926"/>
          <w:sz w:val="24"/>
          <w:szCs w:val="24"/>
          <w:shd w:val="clear" w:color="auto" w:fill="FFFFFF"/>
        </w:rPr>
        <w:t xml:space="preserve">In </w:t>
      </w:r>
      <w:proofErr w:type="gramStart"/>
      <w:r w:rsidRPr="00D43896">
        <w:rPr>
          <w:rFonts w:ascii="Cambria" w:hAnsi="Cambria"/>
          <w:color w:val="192926"/>
          <w:sz w:val="24"/>
          <w:szCs w:val="24"/>
          <w:shd w:val="clear" w:color="auto" w:fill="FFFFFF"/>
        </w:rPr>
        <w:t>June,</w:t>
      </w:r>
      <w:proofErr w:type="gramEnd"/>
      <w:r w:rsidRPr="00D43896">
        <w:rPr>
          <w:rFonts w:ascii="Cambria" w:hAnsi="Cambria"/>
          <w:color w:val="192926"/>
          <w:sz w:val="24"/>
          <w:szCs w:val="24"/>
          <w:shd w:val="clear" w:color="auto" w:fill="FFFFFF"/>
        </w:rPr>
        <w:t xml:space="preserve"> 1862, Judge Poche entered the confederate army as captain of a company of infantry, which was attached to a regiment commanded by Col. Louis Bush. He was attached to the staff of General Moulton in </w:t>
      </w:r>
      <w:proofErr w:type="gramStart"/>
      <w:r w:rsidRPr="00D43896">
        <w:rPr>
          <w:rFonts w:ascii="Cambria" w:hAnsi="Cambria"/>
          <w:color w:val="192926"/>
          <w:sz w:val="24"/>
          <w:szCs w:val="24"/>
          <w:shd w:val="clear" w:color="auto" w:fill="FFFFFF"/>
        </w:rPr>
        <w:t>November,</w:t>
      </w:r>
      <w:proofErr w:type="gramEnd"/>
      <w:r w:rsidRPr="00D43896">
        <w:rPr>
          <w:rFonts w:ascii="Cambria" w:hAnsi="Cambria"/>
          <w:color w:val="192926"/>
          <w:sz w:val="24"/>
          <w:szCs w:val="24"/>
          <w:shd w:val="clear" w:color="auto" w:fill="FFFFFF"/>
        </w:rPr>
        <w:t xml:space="preserve"> 1862. In 1863 he was appointed to the </w:t>
      </w:r>
      <w:proofErr w:type="gramStart"/>
      <w:r w:rsidRPr="00D43896">
        <w:rPr>
          <w:rFonts w:ascii="Cambria" w:hAnsi="Cambria"/>
          <w:color w:val="192926"/>
          <w:sz w:val="24"/>
          <w:szCs w:val="24"/>
          <w:shd w:val="clear" w:color="auto" w:fill="FFFFFF"/>
        </w:rPr>
        <w:t>department commissary</w:t>
      </w:r>
      <w:proofErr w:type="gramEnd"/>
      <w:r w:rsidRPr="00D43896">
        <w:rPr>
          <w:rFonts w:ascii="Cambria" w:hAnsi="Cambria"/>
          <w:color w:val="192926"/>
          <w:sz w:val="24"/>
          <w:szCs w:val="24"/>
          <w:shd w:val="clear" w:color="auto" w:fill="FFFFFF"/>
        </w:rPr>
        <w:t xml:space="preserve"> of subsistence, Moulton's brigade. In </w:t>
      </w:r>
      <w:proofErr w:type="gramStart"/>
      <w:r w:rsidRPr="00D43896">
        <w:rPr>
          <w:rFonts w:ascii="Cambria" w:hAnsi="Cambria"/>
          <w:color w:val="192926"/>
          <w:sz w:val="24"/>
          <w:szCs w:val="24"/>
          <w:shd w:val="clear" w:color="auto" w:fill="FFFFFF"/>
        </w:rPr>
        <w:t>March,</w:t>
      </w:r>
      <w:proofErr w:type="gramEnd"/>
      <w:r w:rsidRPr="00D43896">
        <w:rPr>
          <w:rFonts w:ascii="Cambria" w:hAnsi="Cambria"/>
          <w:color w:val="192926"/>
          <w:sz w:val="24"/>
          <w:szCs w:val="24"/>
          <w:shd w:val="clear" w:color="auto" w:fill="FFFFFF"/>
        </w:rPr>
        <w:t xml:space="preserve"> 1864, he was transferred to the staff of Gen. Henry Gray, participating in the battles of Mansfield, Pleasant Hill, Mansura and Yellow Bayou. For his gallantry in rescuing the Eighteenth Louisiana regiment, which was lost in </w:t>
      </w:r>
      <w:proofErr w:type="gramStart"/>
      <w:r w:rsidRPr="00D43896">
        <w:rPr>
          <w:rFonts w:ascii="Cambria" w:hAnsi="Cambria"/>
          <w:color w:val="192926"/>
          <w:sz w:val="24"/>
          <w:szCs w:val="24"/>
          <w:shd w:val="clear" w:color="auto" w:fill="FFFFFF"/>
        </w:rPr>
        <w:t>the charge</w:t>
      </w:r>
      <w:proofErr w:type="gramEnd"/>
      <w:r w:rsidRPr="00D43896">
        <w:rPr>
          <w:rFonts w:ascii="Cambria" w:hAnsi="Cambria"/>
          <w:color w:val="192926"/>
          <w:sz w:val="24"/>
          <w:szCs w:val="24"/>
          <w:shd w:val="clear" w:color="auto" w:fill="FFFFFF"/>
        </w:rPr>
        <w:t xml:space="preserve"> at Yellow Bayou inside the enemy's lines, he received special mention in general orders and in army reports. </w:t>
      </w:r>
    </w:p>
    <w:p w14:paraId="42FF41EB" w14:textId="77777777" w:rsidR="00D43896" w:rsidRPr="00D43896" w:rsidRDefault="00A54AC5" w:rsidP="00A54AC5">
      <w:pPr>
        <w:rPr>
          <w:rFonts w:ascii="Cambria" w:hAnsi="Cambria"/>
          <w:color w:val="192926"/>
          <w:sz w:val="24"/>
          <w:szCs w:val="24"/>
          <w:shd w:val="clear" w:color="auto" w:fill="FFFFFF"/>
        </w:rPr>
      </w:pPr>
      <w:r w:rsidRPr="00D43896">
        <w:rPr>
          <w:rFonts w:ascii="Cambria" w:hAnsi="Cambria"/>
          <w:color w:val="192926"/>
          <w:sz w:val="24"/>
          <w:szCs w:val="24"/>
          <w:shd w:val="clear" w:color="auto" w:fill="FFFFFF"/>
        </w:rPr>
        <w:t xml:space="preserve">At the surrender in 1865 he returned to Louisiana and resumed the </w:t>
      </w:r>
      <w:proofErr w:type="gramStart"/>
      <w:r w:rsidRPr="00D43896">
        <w:rPr>
          <w:rFonts w:ascii="Cambria" w:hAnsi="Cambria"/>
          <w:color w:val="192926"/>
          <w:sz w:val="24"/>
          <w:szCs w:val="24"/>
          <w:shd w:val="clear" w:color="auto" w:fill="FFFFFF"/>
        </w:rPr>
        <w:t>practice of law</w:t>
      </w:r>
      <w:proofErr w:type="gramEnd"/>
      <w:r w:rsidRPr="00D43896">
        <w:rPr>
          <w:rFonts w:ascii="Cambria" w:hAnsi="Cambria"/>
          <w:color w:val="192926"/>
          <w:sz w:val="24"/>
          <w:szCs w:val="24"/>
          <w:shd w:val="clear" w:color="auto" w:fill="FFFFFF"/>
        </w:rPr>
        <w:t xml:space="preserve">. He immediately secured </w:t>
      </w:r>
      <w:proofErr w:type="gramStart"/>
      <w:r w:rsidRPr="00D43896">
        <w:rPr>
          <w:rFonts w:ascii="Cambria" w:hAnsi="Cambria"/>
          <w:color w:val="192926"/>
          <w:sz w:val="24"/>
          <w:szCs w:val="24"/>
          <w:shd w:val="clear" w:color="auto" w:fill="FFFFFF"/>
        </w:rPr>
        <w:t>an extensive</w:t>
      </w:r>
      <w:proofErr w:type="gramEnd"/>
      <w:r w:rsidRPr="00D43896">
        <w:rPr>
          <w:rFonts w:ascii="Cambria" w:hAnsi="Cambria"/>
          <w:color w:val="192926"/>
          <w:sz w:val="24"/>
          <w:szCs w:val="24"/>
          <w:shd w:val="clear" w:color="auto" w:fill="FFFFFF"/>
        </w:rPr>
        <w:t xml:space="preserve"> practice, earning $</w:t>
      </w:r>
      <w:proofErr w:type="gramStart"/>
      <w:r w:rsidRPr="00D43896">
        <w:rPr>
          <w:rFonts w:ascii="Cambria" w:hAnsi="Cambria"/>
          <w:color w:val="192926"/>
          <w:sz w:val="24"/>
          <w:szCs w:val="24"/>
          <w:shd w:val="clear" w:color="auto" w:fill="FFFFFF"/>
        </w:rPr>
        <w:t>15,000</w:t>
      </w:r>
      <w:proofErr w:type="gramEnd"/>
      <w:r w:rsidRPr="00D43896">
        <w:rPr>
          <w:rFonts w:ascii="Cambria" w:hAnsi="Cambria"/>
          <w:color w:val="192926"/>
          <w:sz w:val="24"/>
          <w:szCs w:val="24"/>
          <w:shd w:val="clear" w:color="auto" w:fill="FFFFFF"/>
        </w:rPr>
        <w:t xml:space="preserve"> the first year. In </w:t>
      </w:r>
      <w:proofErr w:type="gramStart"/>
      <w:r w:rsidRPr="00D43896">
        <w:rPr>
          <w:rFonts w:ascii="Cambria" w:hAnsi="Cambria"/>
          <w:color w:val="192926"/>
          <w:sz w:val="24"/>
          <w:szCs w:val="24"/>
          <w:shd w:val="clear" w:color="auto" w:fill="FFFFFF"/>
        </w:rPr>
        <w:t>January,</w:t>
      </w:r>
      <w:proofErr w:type="gramEnd"/>
      <w:r w:rsidRPr="00D43896">
        <w:rPr>
          <w:rFonts w:ascii="Cambria" w:hAnsi="Cambria"/>
          <w:color w:val="192926"/>
          <w:sz w:val="24"/>
          <w:szCs w:val="24"/>
          <w:shd w:val="clear" w:color="auto" w:fill="FFFFFF"/>
        </w:rPr>
        <w:t xml:space="preserve"> 1866, he was elected to the state senate to fill a vacancy occasioned by the resignation of the Hon. St. M. Berault, receiving all the votes in the district except about forty, and served as senator until the adoption of the constitution in 1868. He then resumed his law practice and devoted himself to but one object in politics, and that was the elimination of the </w:t>
      </w:r>
      <w:proofErr w:type="gramStart"/>
      <w:r w:rsidRPr="00D43896">
        <w:rPr>
          <w:rFonts w:ascii="Cambria" w:hAnsi="Cambria"/>
          <w:color w:val="192926"/>
          <w:sz w:val="24"/>
          <w:szCs w:val="24"/>
          <w:shd w:val="clear" w:color="auto" w:fill="FFFFFF"/>
        </w:rPr>
        <w:t>carpet-bagger</w:t>
      </w:r>
      <w:proofErr w:type="gramEnd"/>
      <w:r w:rsidRPr="00D43896">
        <w:rPr>
          <w:rFonts w:ascii="Cambria" w:hAnsi="Cambria"/>
          <w:color w:val="192926"/>
          <w:sz w:val="24"/>
          <w:szCs w:val="24"/>
          <w:shd w:val="clear" w:color="auto" w:fill="FFFFFF"/>
        </w:rPr>
        <w:t xml:space="preserve"> from the control of state affairs. He never rested until the last one was starved out of St. James parish, which had been their special stronghold on account of the great negro majority. He identified himself with the democratic party, as the white man's party, became a leader, inaugurated bold measures and attended the party conventions of 1868, 1870, 1872, 1874, the January convention of 1876, which sent delegates to the national </w:t>
      </w:r>
      <w:r w:rsidRPr="00D43896">
        <w:rPr>
          <w:rFonts w:ascii="Cambria" w:hAnsi="Cambria"/>
          <w:color w:val="192926"/>
          <w:sz w:val="24"/>
          <w:szCs w:val="24"/>
          <w:shd w:val="clear" w:color="auto" w:fill="FFFFFF"/>
        </w:rPr>
        <w:lastRenderedPageBreak/>
        <w:t xml:space="preserve">convention in St. Louis, and was a member and president of the convention at Baton Rouge, in 1879, which nominated Governor Wiltz. He was an alternate delegate to the convention in Baltimore in 1872, nominating Greeley, and in St. Louis in 1876, which nominated Tilden. He was also a Tilden elector. He canvassed southwestern Louisiana in 1879, for the state ticket. His next appearance in the political (not a party) arena was as a member of the Constitutional convention held in New Orleans in </w:t>
      </w:r>
      <w:proofErr w:type="gramStart"/>
      <w:r w:rsidRPr="00D43896">
        <w:rPr>
          <w:rFonts w:ascii="Cambria" w:hAnsi="Cambria"/>
          <w:color w:val="192926"/>
          <w:sz w:val="24"/>
          <w:szCs w:val="24"/>
          <w:shd w:val="clear" w:color="auto" w:fill="FFFFFF"/>
        </w:rPr>
        <w:t>April,</w:t>
      </w:r>
      <w:proofErr w:type="gramEnd"/>
      <w:r w:rsidRPr="00D43896">
        <w:rPr>
          <w:rFonts w:ascii="Cambria" w:hAnsi="Cambria"/>
          <w:color w:val="192926"/>
          <w:sz w:val="24"/>
          <w:szCs w:val="24"/>
          <w:shd w:val="clear" w:color="auto" w:fill="FFFFFF"/>
        </w:rPr>
        <w:t xml:space="preserve"> 1879, being chosen by votes without regard to party. There he was an earnest worker, serving on the committee on the judiciary, public education, bill of rights and homestead committees and chairman of the committee on elective franchise. On this last he was </w:t>
      </w:r>
      <w:proofErr w:type="gramStart"/>
      <w:r w:rsidRPr="00D43896">
        <w:rPr>
          <w:rFonts w:ascii="Cambria" w:hAnsi="Cambria"/>
          <w:color w:val="192926"/>
          <w:sz w:val="24"/>
          <w:szCs w:val="24"/>
          <w:shd w:val="clear" w:color="auto" w:fill="FFFFFF"/>
        </w:rPr>
        <w:t>specially</w:t>
      </w:r>
      <w:proofErr w:type="gramEnd"/>
      <w:r w:rsidRPr="00D43896">
        <w:rPr>
          <w:rFonts w:ascii="Cambria" w:hAnsi="Cambria"/>
          <w:color w:val="192926"/>
          <w:sz w:val="24"/>
          <w:szCs w:val="24"/>
          <w:shd w:val="clear" w:color="auto" w:fill="FFFFFF"/>
        </w:rPr>
        <w:t xml:space="preserve"> prominent, contending for universal suffrage, and earning the gratitude of all the poorer classes, black and white, who were threatened with a property qualification. He was also a champion of </w:t>
      </w:r>
      <w:proofErr w:type="gramStart"/>
      <w:r w:rsidRPr="00D43896">
        <w:rPr>
          <w:rFonts w:ascii="Cambria" w:hAnsi="Cambria"/>
          <w:color w:val="192926"/>
          <w:sz w:val="24"/>
          <w:szCs w:val="24"/>
          <w:shd w:val="clear" w:color="auto" w:fill="FFFFFF"/>
        </w:rPr>
        <w:t>education, and</w:t>
      </w:r>
      <w:proofErr w:type="gramEnd"/>
      <w:r w:rsidRPr="00D43896">
        <w:rPr>
          <w:rFonts w:ascii="Cambria" w:hAnsi="Cambria"/>
          <w:color w:val="192926"/>
          <w:sz w:val="24"/>
          <w:szCs w:val="24"/>
          <w:shd w:val="clear" w:color="auto" w:fill="FFFFFF"/>
        </w:rPr>
        <w:t xml:space="preserve"> devoted himself to the interests of the State university. He supported actively the movement in favor of its constitutional recognition. The movement succeeded and he deserves great credit for his large share </w:t>
      </w:r>
      <w:proofErr w:type="gramStart"/>
      <w:r w:rsidRPr="00D43896">
        <w:rPr>
          <w:rFonts w:ascii="Cambria" w:hAnsi="Cambria"/>
          <w:color w:val="192926"/>
          <w:sz w:val="24"/>
          <w:szCs w:val="24"/>
          <w:shd w:val="clear" w:color="auto" w:fill="FFFFFF"/>
        </w:rPr>
        <w:t>in</w:t>
      </w:r>
      <w:proofErr w:type="gramEnd"/>
      <w:r w:rsidRPr="00D43896">
        <w:rPr>
          <w:rFonts w:ascii="Cambria" w:hAnsi="Cambria"/>
          <w:color w:val="192926"/>
          <w:sz w:val="24"/>
          <w:szCs w:val="24"/>
          <w:shd w:val="clear" w:color="auto" w:fill="FFFFFF"/>
        </w:rPr>
        <w:t xml:space="preserve"> it. As a member of the committee on public </w:t>
      </w:r>
      <w:proofErr w:type="gramStart"/>
      <w:r w:rsidRPr="00D43896">
        <w:rPr>
          <w:rFonts w:ascii="Cambria" w:hAnsi="Cambria"/>
          <w:color w:val="192926"/>
          <w:sz w:val="24"/>
          <w:szCs w:val="24"/>
          <w:shd w:val="clear" w:color="auto" w:fill="FFFFFF"/>
        </w:rPr>
        <w:t>education</w:t>
      </w:r>
      <w:proofErr w:type="gramEnd"/>
      <w:r w:rsidRPr="00D43896">
        <w:rPr>
          <w:rFonts w:ascii="Cambria" w:hAnsi="Cambria"/>
          <w:color w:val="192926"/>
          <w:sz w:val="24"/>
          <w:szCs w:val="24"/>
          <w:shd w:val="clear" w:color="auto" w:fill="FFFFFF"/>
        </w:rPr>
        <w:t xml:space="preserve"> he was constantly vigilant and active.</w:t>
      </w:r>
    </w:p>
    <w:p w14:paraId="0E95105E" w14:textId="77777777" w:rsidR="00D43896" w:rsidRPr="00D43896" w:rsidRDefault="00A54AC5" w:rsidP="00A54AC5">
      <w:pPr>
        <w:rPr>
          <w:rFonts w:ascii="Cambria" w:hAnsi="Cambria"/>
          <w:color w:val="192926"/>
          <w:sz w:val="24"/>
          <w:szCs w:val="24"/>
          <w:shd w:val="clear" w:color="auto" w:fill="FFFFFF"/>
        </w:rPr>
      </w:pPr>
      <w:r w:rsidRPr="00D43896">
        <w:rPr>
          <w:rFonts w:ascii="Cambria" w:hAnsi="Cambria"/>
          <w:color w:val="192926"/>
          <w:sz w:val="24"/>
          <w:szCs w:val="24"/>
          <w:shd w:val="clear" w:color="auto" w:fill="FFFFFF"/>
        </w:rPr>
        <w:t>Judge Poche was one of the founders and charter members of the American Bar association, of which he has been vice president for Louisiana for eight years. At a social reunion in 1876 at Saratoga the Judge originated the idea of a national association, proposing it to Professor Baldwin, of Yale college, David Dudley Field and others, modeled on the plan of "</w:t>
      </w:r>
      <w:proofErr w:type="spellStart"/>
      <w:r w:rsidRPr="00D43896">
        <w:rPr>
          <w:rFonts w:ascii="Cambria" w:hAnsi="Cambria"/>
          <w:color w:val="192926"/>
          <w:sz w:val="24"/>
          <w:szCs w:val="24"/>
          <w:shd w:val="clear" w:color="auto" w:fill="FFFFFF"/>
        </w:rPr>
        <w:t>L'Ordre</w:t>
      </w:r>
      <w:proofErr w:type="spellEnd"/>
      <w:r w:rsidRPr="00D43896">
        <w:rPr>
          <w:rFonts w:ascii="Cambria" w:hAnsi="Cambria"/>
          <w:color w:val="192926"/>
          <w:sz w:val="24"/>
          <w:szCs w:val="24"/>
          <w:shd w:val="clear" w:color="auto" w:fill="FFFFFF"/>
        </w:rPr>
        <w:t xml:space="preserve"> des </w:t>
      </w:r>
      <w:proofErr w:type="spellStart"/>
      <w:r w:rsidRPr="00D43896">
        <w:rPr>
          <w:rFonts w:ascii="Cambria" w:hAnsi="Cambria"/>
          <w:color w:val="192926"/>
          <w:sz w:val="24"/>
          <w:szCs w:val="24"/>
          <w:shd w:val="clear" w:color="auto" w:fill="FFFFFF"/>
        </w:rPr>
        <w:t>Batonniers</w:t>
      </w:r>
      <w:proofErr w:type="spellEnd"/>
      <w:r w:rsidRPr="00D43896">
        <w:rPr>
          <w:rFonts w:ascii="Cambria" w:hAnsi="Cambria"/>
          <w:color w:val="192926"/>
          <w:sz w:val="24"/>
          <w:szCs w:val="24"/>
          <w:shd w:val="clear" w:color="auto" w:fill="FFFFFF"/>
        </w:rPr>
        <w:t xml:space="preserve"> de France." The idea was adopted and in 1877 the association met for the first time. In 1880 he was appointed associate justice of the supreme court of the state by Governor Wiltz. </w:t>
      </w:r>
    </w:p>
    <w:p w14:paraId="6101D918" w14:textId="77777777" w:rsidR="00D43896" w:rsidRPr="00D43896" w:rsidRDefault="00A54AC5" w:rsidP="00A54AC5">
      <w:pPr>
        <w:rPr>
          <w:rFonts w:ascii="Cambria" w:hAnsi="Cambria"/>
          <w:color w:val="192926"/>
          <w:sz w:val="24"/>
          <w:szCs w:val="24"/>
          <w:shd w:val="clear" w:color="auto" w:fill="FFFFFF"/>
        </w:rPr>
      </w:pPr>
      <w:r w:rsidRPr="00D43896">
        <w:rPr>
          <w:rFonts w:ascii="Cambria" w:hAnsi="Cambria"/>
          <w:color w:val="192926"/>
          <w:sz w:val="24"/>
          <w:szCs w:val="24"/>
          <w:shd w:val="clear" w:color="auto" w:fill="FFFFFF"/>
        </w:rPr>
        <w:t xml:space="preserve">In 1860 were celebrated the nuptials of Judge Poche and Selima </w:t>
      </w:r>
      <w:proofErr w:type="spellStart"/>
      <w:r w:rsidRPr="00D43896">
        <w:rPr>
          <w:rFonts w:ascii="Cambria" w:hAnsi="Cambria"/>
          <w:color w:val="192926"/>
          <w:sz w:val="24"/>
          <w:szCs w:val="24"/>
          <w:shd w:val="clear" w:color="auto" w:fill="FFFFFF"/>
        </w:rPr>
        <w:t>Deslattes</w:t>
      </w:r>
      <w:proofErr w:type="spellEnd"/>
      <w:r w:rsidRPr="00D43896">
        <w:rPr>
          <w:rFonts w:ascii="Cambria" w:hAnsi="Cambria"/>
          <w:color w:val="192926"/>
          <w:sz w:val="24"/>
          <w:szCs w:val="24"/>
          <w:shd w:val="clear" w:color="auto" w:fill="FFFFFF"/>
        </w:rPr>
        <w:t xml:space="preserve">, daughter of Jean Louis Deslattes, descended through him from the Acadian race, and through her mother, Margaret Schexnaydre, from the German pioneers. Madame Poche was educated at the Sacred Heart convent in St. James parish. She is a devoted mother, systematic in her benevolence, a regular contributor to public charities and generous in secret relief to private families. </w:t>
      </w:r>
    </w:p>
    <w:p w14:paraId="4FBE69F9" w14:textId="77777777" w:rsidR="00D43896" w:rsidRPr="00D43896" w:rsidRDefault="00A54AC5" w:rsidP="00A54AC5">
      <w:pPr>
        <w:rPr>
          <w:rFonts w:ascii="Cambria" w:hAnsi="Cambria"/>
          <w:color w:val="192926"/>
          <w:sz w:val="24"/>
          <w:szCs w:val="24"/>
          <w:shd w:val="clear" w:color="auto" w:fill="FFFFFF"/>
        </w:rPr>
      </w:pPr>
      <w:r w:rsidRPr="00D43896">
        <w:rPr>
          <w:rFonts w:ascii="Cambria" w:hAnsi="Cambria"/>
          <w:color w:val="192926"/>
          <w:sz w:val="24"/>
          <w:szCs w:val="24"/>
          <w:shd w:val="clear" w:color="auto" w:fill="FFFFFF"/>
        </w:rPr>
        <w:t xml:space="preserve">The Judge's family consists of eight children - four girls and four boys. The Judge's two grown daughters are charming young ladies who have figured in society during the last few years. His two eldest sons are bright boys. One is wrapped in the study of law and the other aspires to the life of a merchant. The writer, who has known Judge Poche for several years, has observed his sterling qualities of heart, his punctuality and strict performance of duty, his social and official affability, supported by an ever-ready good judgment, a vigorous mind, quick to perceive the points of a case and the side on which justice lies. The style of his decisions and speeches is equally marked by strength and terseness, while it exhibits no vicious fondness for rhetorical ornament. He is certainly an impressive speaker. He is a representative of a proud race, and like his people, Catholic in religion, in heart and sentiment. The eminent qualifications for a judge are possessed by him, and he ranks deservedly high as such. The creoles of Louisiana should feel proud in having had so distinguished and able a representative on the bench of the supreme court. Judge Poche's term has now expired and he has resumed the private practice of his profession. </w:t>
      </w:r>
    </w:p>
    <w:p w14:paraId="210EFD73" w14:textId="782AEA67" w:rsidR="0009452F" w:rsidRPr="00D43896" w:rsidRDefault="00A54AC5" w:rsidP="00A54AC5">
      <w:pPr>
        <w:rPr>
          <w:sz w:val="24"/>
          <w:szCs w:val="24"/>
        </w:rPr>
      </w:pPr>
      <w:r w:rsidRPr="00D43896">
        <w:rPr>
          <w:rFonts w:ascii="Cambria" w:hAnsi="Cambria"/>
          <w:color w:val="192926"/>
          <w:sz w:val="24"/>
          <w:szCs w:val="24"/>
          <w:shd w:val="clear" w:color="auto" w:fill="FFFFFF"/>
        </w:rPr>
        <w:t>Source: Biographical and Historical Memoirs of Louisiana; Chicago; The Goodspeed Publishing Company, 1892; transcribed by Kim Mohler</w:t>
      </w:r>
    </w:p>
    <w:sectPr w:rsidR="0009452F" w:rsidRPr="00D43896" w:rsidSect="00D43896">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94D5C"/>
    <w:rsid w:val="000F5DC1"/>
    <w:rsid w:val="0030740F"/>
    <w:rsid w:val="003440B6"/>
    <w:rsid w:val="003771C9"/>
    <w:rsid w:val="003805CF"/>
    <w:rsid w:val="00394D70"/>
    <w:rsid w:val="004366D2"/>
    <w:rsid w:val="004B364D"/>
    <w:rsid w:val="007C4D43"/>
    <w:rsid w:val="00825103"/>
    <w:rsid w:val="008461D6"/>
    <w:rsid w:val="009F397A"/>
    <w:rsid w:val="00A54AC5"/>
    <w:rsid w:val="00AB613E"/>
    <w:rsid w:val="00D43896"/>
    <w:rsid w:val="00D47032"/>
    <w:rsid w:val="00D6785F"/>
    <w:rsid w:val="00E5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9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9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9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9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9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9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9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9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1205</Words>
  <Characters>6873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2026-10-24T16:52:00Z</dcterms:created>
  <dcterms:modified xsi:type="dcterms:W3CDTF">2026-10-24T16:52:00Z</dcterms:modified>
</cp:coreProperties>
</file>